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80F1F" w14:textId="77777777" w:rsidR="00C93165" w:rsidRDefault="00C93165">
      <w:bookmarkStart w:id="0" w:name="_GoBack"/>
      <w:bookmarkEnd w:id="0"/>
    </w:p>
    <w:p w14:paraId="76290FB2" w14:textId="77777777" w:rsidR="00C93165" w:rsidRDefault="00C93165"/>
    <w:p w14:paraId="5C289F5F" w14:textId="77777777" w:rsidR="00063816" w:rsidRDefault="00546A70">
      <w:r>
        <w:t>Agenda var som følger:</w:t>
      </w:r>
    </w:p>
    <w:p w14:paraId="1D76D828" w14:textId="77777777" w:rsidR="00546A70" w:rsidRDefault="00546A70"/>
    <w:p w14:paraId="734F256F" w14:textId="77777777" w:rsidR="00546A70" w:rsidRPr="00546A70" w:rsidRDefault="00546A70" w:rsidP="00546A70">
      <w:pPr>
        <w:pStyle w:val="Listeavsnitt"/>
        <w:numPr>
          <w:ilvl w:val="0"/>
          <w:numId w:val="1"/>
        </w:numPr>
        <w:rPr>
          <w:rFonts w:ascii="Cambria" w:hAnsi="Cambria"/>
          <w:sz w:val="24"/>
          <w:szCs w:val="24"/>
        </w:rPr>
      </w:pPr>
      <w:r w:rsidRPr="00546A70">
        <w:rPr>
          <w:rFonts w:ascii="Cambria" w:hAnsi="Cambria"/>
          <w:sz w:val="24"/>
          <w:szCs w:val="24"/>
        </w:rPr>
        <w:t>Velkommen</w:t>
      </w:r>
    </w:p>
    <w:p w14:paraId="3E5C084A" w14:textId="77777777" w:rsidR="00546A70" w:rsidRPr="00546A70" w:rsidRDefault="00546A70" w:rsidP="00546A70">
      <w:pPr>
        <w:pStyle w:val="Listeavsnitt"/>
        <w:numPr>
          <w:ilvl w:val="0"/>
          <w:numId w:val="1"/>
        </w:numPr>
        <w:rPr>
          <w:rFonts w:ascii="Cambria" w:hAnsi="Cambria"/>
          <w:sz w:val="24"/>
          <w:szCs w:val="24"/>
        </w:rPr>
      </w:pPr>
      <w:r w:rsidRPr="00546A70">
        <w:rPr>
          <w:rFonts w:ascii="Cambria" w:hAnsi="Cambria"/>
          <w:sz w:val="24"/>
          <w:szCs w:val="24"/>
        </w:rPr>
        <w:t>Status standardisering</w:t>
      </w:r>
    </w:p>
    <w:p w14:paraId="6BB6C730" w14:textId="77777777" w:rsidR="00546A70" w:rsidRPr="00546A70" w:rsidRDefault="00546A70" w:rsidP="00546A70">
      <w:pPr>
        <w:pStyle w:val="Listeavsnitt"/>
        <w:numPr>
          <w:ilvl w:val="0"/>
          <w:numId w:val="1"/>
        </w:numPr>
        <w:rPr>
          <w:rFonts w:ascii="Cambria" w:hAnsi="Cambria"/>
          <w:sz w:val="24"/>
          <w:szCs w:val="24"/>
        </w:rPr>
      </w:pPr>
      <w:r w:rsidRPr="00546A70">
        <w:rPr>
          <w:rFonts w:ascii="Cambria" w:hAnsi="Cambria"/>
          <w:sz w:val="24"/>
          <w:szCs w:val="24"/>
        </w:rPr>
        <w:t>Endringer i Forskrift</w:t>
      </w:r>
    </w:p>
    <w:p w14:paraId="690F80B6" w14:textId="05338ED4" w:rsidR="00546A70" w:rsidRPr="00C93165" w:rsidRDefault="00546A70" w:rsidP="00C93165">
      <w:pPr>
        <w:pStyle w:val="Listeavsnitt"/>
        <w:numPr>
          <w:ilvl w:val="0"/>
          <w:numId w:val="1"/>
        </w:numPr>
        <w:rPr>
          <w:rFonts w:ascii="Cambria" w:hAnsi="Cambria"/>
          <w:sz w:val="24"/>
          <w:szCs w:val="24"/>
        </w:rPr>
      </w:pPr>
      <w:r w:rsidRPr="00546A70">
        <w:rPr>
          <w:rFonts w:ascii="Cambria" w:hAnsi="Cambria"/>
          <w:sz w:val="24"/>
          <w:szCs w:val="24"/>
        </w:rPr>
        <w:t>Internasjonalt samarbeid</w:t>
      </w:r>
    </w:p>
    <w:p w14:paraId="12C9AFC5" w14:textId="77777777" w:rsidR="00546A70" w:rsidRPr="00546A70" w:rsidRDefault="00546A70" w:rsidP="00546A70">
      <w:pPr>
        <w:pStyle w:val="Listeavsnitt"/>
        <w:numPr>
          <w:ilvl w:val="0"/>
          <w:numId w:val="1"/>
        </w:numPr>
        <w:rPr>
          <w:rFonts w:ascii="Cambria" w:hAnsi="Cambria"/>
          <w:sz w:val="24"/>
          <w:szCs w:val="24"/>
        </w:rPr>
      </w:pPr>
      <w:r w:rsidRPr="00546A70">
        <w:rPr>
          <w:rFonts w:ascii="Cambria" w:hAnsi="Cambria"/>
          <w:sz w:val="24"/>
          <w:szCs w:val="24"/>
        </w:rPr>
        <w:t>Gjennomgang av viktige hendelser i CertaSoft</w:t>
      </w:r>
    </w:p>
    <w:p w14:paraId="5E68D063" w14:textId="77777777" w:rsidR="00546A70" w:rsidRPr="00546A70" w:rsidRDefault="00546A70" w:rsidP="00546A70">
      <w:pPr>
        <w:pStyle w:val="Listeavsnitt"/>
        <w:numPr>
          <w:ilvl w:val="0"/>
          <w:numId w:val="1"/>
        </w:numPr>
        <w:rPr>
          <w:rFonts w:ascii="Cambria" w:hAnsi="Cambria"/>
          <w:sz w:val="24"/>
          <w:szCs w:val="24"/>
        </w:rPr>
      </w:pPr>
      <w:r w:rsidRPr="00546A70">
        <w:rPr>
          <w:rFonts w:ascii="Cambria" w:hAnsi="Cambria"/>
          <w:sz w:val="24"/>
          <w:szCs w:val="24"/>
        </w:rPr>
        <w:t xml:space="preserve">Valg av metode- </w:t>
      </w:r>
    </w:p>
    <w:p w14:paraId="760F4C2A" w14:textId="77777777" w:rsidR="00546A70" w:rsidRDefault="00546A70" w:rsidP="00546A70">
      <w:pPr>
        <w:pStyle w:val="Listeavsnitt"/>
        <w:numPr>
          <w:ilvl w:val="0"/>
          <w:numId w:val="1"/>
        </w:numPr>
        <w:rPr>
          <w:rFonts w:ascii="Cambria" w:hAnsi="Cambria"/>
          <w:sz w:val="24"/>
          <w:szCs w:val="24"/>
        </w:rPr>
      </w:pPr>
      <w:r w:rsidRPr="00546A70">
        <w:rPr>
          <w:rFonts w:ascii="Cambria" w:hAnsi="Cambria"/>
          <w:sz w:val="24"/>
          <w:szCs w:val="24"/>
        </w:rPr>
        <w:t>Fagansvarliges time</w:t>
      </w:r>
    </w:p>
    <w:p w14:paraId="43E9DE2B" w14:textId="77777777" w:rsidR="00546A70" w:rsidRDefault="00546A70" w:rsidP="00546A70">
      <w:pPr>
        <w:rPr>
          <w:rFonts w:ascii="Cambria" w:hAnsi="Cambria"/>
          <w:sz w:val="24"/>
          <w:szCs w:val="24"/>
        </w:rPr>
      </w:pPr>
    </w:p>
    <w:p w14:paraId="7DFCFBA6" w14:textId="77777777" w:rsidR="00546A70" w:rsidRDefault="00546A70" w:rsidP="00546A70">
      <w:pPr>
        <w:pStyle w:val="Listeavsnitt"/>
        <w:numPr>
          <w:ilvl w:val="0"/>
          <w:numId w:val="2"/>
        </w:numPr>
        <w:rPr>
          <w:rFonts w:ascii="Cambria" w:hAnsi="Cambria"/>
          <w:sz w:val="24"/>
          <w:szCs w:val="24"/>
        </w:rPr>
      </w:pPr>
      <w:r>
        <w:rPr>
          <w:rFonts w:ascii="Cambria" w:hAnsi="Cambria"/>
          <w:sz w:val="24"/>
          <w:szCs w:val="24"/>
        </w:rPr>
        <w:t xml:space="preserve">Tore ønsket velkommen. Søren Wold og Ola Sørensen ble presentert som nye deltakere i denne sammenhengen. De er nye fagansvarlige i henholdsvis </w:t>
      </w:r>
      <w:proofErr w:type="spellStart"/>
      <w:r>
        <w:rPr>
          <w:rFonts w:ascii="Cambria" w:hAnsi="Cambria"/>
          <w:sz w:val="24"/>
          <w:szCs w:val="24"/>
        </w:rPr>
        <w:t>Aak</w:t>
      </w:r>
      <w:proofErr w:type="spellEnd"/>
      <w:r>
        <w:rPr>
          <w:rFonts w:ascii="Cambria" w:hAnsi="Cambria"/>
          <w:sz w:val="24"/>
          <w:szCs w:val="24"/>
        </w:rPr>
        <w:t xml:space="preserve"> AS og Vertikalservice.</w:t>
      </w:r>
    </w:p>
    <w:p w14:paraId="6D4EFBF3" w14:textId="77777777" w:rsidR="00546A70" w:rsidRDefault="00546A70" w:rsidP="00546A70">
      <w:pPr>
        <w:pStyle w:val="Listeavsnitt"/>
        <w:numPr>
          <w:ilvl w:val="0"/>
          <w:numId w:val="2"/>
        </w:numPr>
        <w:rPr>
          <w:rFonts w:ascii="Cambria" w:hAnsi="Cambria"/>
          <w:sz w:val="24"/>
          <w:szCs w:val="24"/>
        </w:rPr>
      </w:pPr>
      <w:r>
        <w:rPr>
          <w:rFonts w:ascii="Cambria" w:hAnsi="Cambria"/>
          <w:sz w:val="24"/>
          <w:szCs w:val="24"/>
        </w:rPr>
        <w:t>Status standardisering:</w:t>
      </w:r>
    </w:p>
    <w:p w14:paraId="0A2481CE" w14:textId="77777777" w:rsidR="00546A70" w:rsidRDefault="00546A70" w:rsidP="00546A70">
      <w:pPr>
        <w:ind w:left="720"/>
        <w:rPr>
          <w:rFonts w:ascii="Cambria" w:hAnsi="Cambria"/>
          <w:sz w:val="24"/>
          <w:szCs w:val="24"/>
        </w:rPr>
      </w:pPr>
      <w:r>
        <w:rPr>
          <w:rFonts w:ascii="Cambria" w:hAnsi="Cambria"/>
          <w:sz w:val="24"/>
          <w:szCs w:val="24"/>
        </w:rPr>
        <w:t>Arbeidsgruppen i SN/K 279 er godt på vei med revisjon av NS 9600. Det ser ut til at det blir noen endringer i forhold til dagens utgave. Standarden vil bli bestående av 6 deler, sannsynligvis. En viktig forskjell er at vi lager en helt ny del som kalles «systembeskrivelse». Dette for at det skal være enklere for utenforstående og de som ikke er superbrukere av standarden å for forstå hva TT er. Standarden vil også få nytt navn,- «Tilkomstteknikk». Videre er det endringer for å tilpasse standarden bedre mot land. Samtidig vil vi samsvare bedre mot allerede eksisterende bransjestandarder. Vi håper på en høring i løpet av 2016.</w:t>
      </w:r>
    </w:p>
    <w:p w14:paraId="35947E4C" w14:textId="77777777" w:rsidR="00546A70" w:rsidRDefault="00546A70" w:rsidP="00546A70">
      <w:pPr>
        <w:ind w:left="720"/>
        <w:rPr>
          <w:rFonts w:ascii="Cambria" w:hAnsi="Cambria"/>
          <w:sz w:val="24"/>
          <w:szCs w:val="24"/>
        </w:rPr>
      </w:pPr>
      <w:r>
        <w:rPr>
          <w:rFonts w:ascii="Cambria" w:hAnsi="Cambria"/>
          <w:sz w:val="24"/>
          <w:szCs w:val="24"/>
        </w:rPr>
        <w:t>Det jobbes også en standard som omhandler bruk av Fallsikring. Dette prosjektet har en god framdrift. Prinsippet er likt NS 9600, men foreløpig mindre omfattende. Der prøver vi å utdype kravene i forskrift, som i dag er nokså generelle. Prinsipp om å jobbe fallforhindrende framfor falloppfangende er et av flere viktige prinsipper. Andre prinsipper er at de som driver opplæring skal ha god kvalitet aktivitetene sine.</w:t>
      </w:r>
    </w:p>
    <w:p w14:paraId="1CBE07DF" w14:textId="77777777" w:rsidR="00546A70" w:rsidRDefault="00546A70" w:rsidP="00546A70">
      <w:pPr>
        <w:pStyle w:val="Listeavsnitt"/>
        <w:numPr>
          <w:ilvl w:val="0"/>
          <w:numId w:val="2"/>
        </w:numPr>
        <w:rPr>
          <w:rFonts w:ascii="Cambria" w:hAnsi="Cambria"/>
          <w:sz w:val="24"/>
          <w:szCs w:val="24"/>
        </w:rPr>
      </w:pPr>
      <w:r>
        <w:rPr>
          <w:rFonts w:ascii="Cambria" w:hAnsi="Cambria"/>
          <w:sz w:val="24"/>
          <w:szCs w:val="24"/>
        </w:rPr>
        <w:t>Endringer i forskrift</w:t>
      </w:r>
    </w:p>
    <w:p w14:paraId="4140BCD2" w14:textId="77777777" w:rsidR="00546A70" w:rsidRDefault="00546A70" w:rsidP="00546A70">
      <w:pPr>
        <w:ind w:left="720"/>
        <w:rPr>
          <w:rFonts w:ascii="Cambria" w:hAnsi="Cambria"/>
          <w:sz w:val="24"/>
          <w:szCs w:val="24"/>
        </w:rPr>
      </w:pPr>
      <w:r>
        <w:rPr>
          <w:rFonts w:ascii="Cambria" w:hAnsi="Cambria"/>
          <w:sz w:val="24"/>
          <w:szCs w:val="24"/>
        </w:rPr>
        <w:t xml:space="preserve">I løpet av de siste 3 år har det skjedd endringer i våre forskrifter. Forskrifter er bestemmelser som ha hjemmel i norsk lov. </w:t>
      </w:r>
    </w:p>
    <w:p w14:paraId="6B9890B7" w14:textId="77777777" w:rsidR="00546A70" w:rsidRDefault="00546A70" w:rsidP="00546A70">
      <w:pPr>
        <w:ind w:left="720"/>
        <w:rPr>
          <w:rFonts w:ascii="Cambria" w:hAnsi="Cambria"/>
          <w:sz w:val="24"/>
          <w:szCs w:val="24"/>
        </w:rPr>
      </w:pPr>
      <w:r>
        <w:rPr>
          <w:rFonts w:ascii="Cambria" w:hAnsi="Cambria"/>
          <w:sz w:val="24"/>
          <w:szCs w:val="24"/>
        </w:rPr>
        <w:t>I 2013 ble 46 forskrifter tilhørende Arbeidsmiljøloven kraftig restrukturert</w:t>
      </w:r>
      <w:r w:rsidR="00DC5FB8">
        <w:rPr>
          <w:rFonts w:ascii="Cambria" w:hAnsi="Cambria"/>
          <w:sz w:val="24"/>
          <w:szCs w:val="24"/>
        </w:rPr>
        <w:t xml:space="preserve">. Disse forskriftene er nå slått sammen til 6. Endringen av strukturen resulterte i at kravene ble omstrukturert til såkalt funksjonskrav. Funksjonskrav beskriver et mål som skal oppnås, men ikke hvordan. Det er opp til arbeidsgiver. Eksempelvis kan man si at: «Arbeidsgiver skal sørge for at arbeidstaker skal ha en trygg hverdag på jobb». Kravet har en tydelig hensikt, men sier lite om hvordan dette oppnås. Det finnes detaljkrav i forskrift også, men det er unntaksvis. Eksempel på </w:t>
      </w:r>
      <w:r w:rsidR="00DC5FB8">
        <w:rPr>
          <w:rFonts w:ascii="Cambria" w:hAnsi="Cambria"/>
          <w:sz w:val="24"/>
          <w:szCs w:val="24"/>
        </w:rPr>
        <w:lastRenderedPageBreak/>
        <w:t>dette kan være:» Arbeidstaker skal benytte personlig sikring ved arbeid høyere enn 2 meter over underlag». Dette kravet er greit å forstå.</w:t>
      </w:r>
    </w:p>
    <w:p w14:paraId="56F4A0CF" w14:textId="77777777" w:rsidR="00DC5FB8" w:rsidRDefault="00DC5FB8" w:rsidP="00546A70">
      <w:pPr>
        <w:ind w:left="720"/>
        <w:rPr>
          <w:rFonts w:ascii="Cambria" w:hAnsi="Cambria"/>
          <w:sz w:val="24"/>
          <w:szCs w:val="24"/>
        </w:rPr>
      </w:pPr>
      <w:r>
        <w:rPr>
          <w:rFonts w:ascii="Cambria" w:hAnsi="Cambria"/>
          <w:sz w:val="24"/>
          <w:szCs w:val="24"/>
        </w:rPr>
        <w:t xml:space="preserve">Ved nyttår 2016 ble det innført en endring i «Forskrift om utførelse av arbeid». Man hadde sett at </w:t>
      </w:r>
      <w:r w:rsidR="00B031A0">
        <w:rPr>
          <w:rFonts w:ascii="Cambria" w:hAnsi="Cambria"/>
          <w:sz w:val="24"/>
          <w:szCs w:val="24"/>
        </w:rPr>
        <w:t xml:space="preserve">området «Arbeid i høyden» måtte styrkes (kap.17). Dette resulterte i at det kom en egen paragraf som omhandler risikovurdering, til tross for at det er et generelt krav om at alt arbeid skal om nødvendig risiko vurderes (Forskrift om organisering, ledelse og medvirkning,- </w:t>
      </w:r>
      <w:proofErr w:type="spellStart"/>
      <w:r w:rsidR="00B031A0">
        <w:rPr>
          <w:rFonts w:ascii="Cambria" w:hAnsi="Cambria"/>
          <w:sz w:val="24"/>
          <w:szCs w:val="24"/>
        </w:rPr>
        <w:t>kap</w:t>
      </w:r>
      <w:proofErr w:type="spellEnd"/>
      <w:r w:rsidR="00B031A0">
        <w:rPr>
          <w:rFonts w:ascii="Cambria" w:hAnsi="Cambria"/>
          <w:sz w:val="24"/>
          <w:szCs w:val="24"/>
        </w:rPr>
        <w:t xml:space="preserve"> 7)</w:t>
      </w:r>
    </w:p>
    <w:p w14:paraId="01CA076F" w14:textId="77777777" w:rsidR="00B031A0" w:rsidRDefault="00B031A0" w:rsidP="00546A70">
      <w:pPr>
        <w:ind w:left="720"/>
        <w:rPr>
          <w:rFonts w:ascii="Cambria" w:hAnsi="Cambria"/>
          <w:sz w:val="24"/>
          <w:szCs w:val="24"/>
        </w:rPr>
      </w:pPr>
      <w:r>
        <w:rPr>
          <w:rFonts w:ascii="Cambria" w:hAnsi="Cambria"/>
          <w:sz w:val="24"/>
          <w:szCs w:val="24"/>
        </w:rPr>
        <w:t xml:space="preserve">Videre ble det utarbeidet en ny veiledning til </w:t>
      </w:r>
      <w:proofErr w:type="spellStart"/>
      <w:r>
        <w:rPr>
          <w:rFonts w:ascii="Cambria" w:hAnsi="Cambria"/>
          <w:sz w:val="24"/>
          <w:szCs w:val="24"/>
        </w:rPr>
        <w:t>forskriften</w:t>
      </w:r>
      <w:proofErr w:type="spellEnd"/>
      <w:r>
        <w:rPr>
          <w:rFonts w:ascii="Cambria" w:hAnsi="Cambria"/>
          <w:sz w:val="24"/>
          <w:szCs w:val="24"/>
        </w:rPr>
        <w:t xml:space="preserve">. Veiledninger skal hjelpe oss til å forstå </w:t>
      </w:r>
      <w:proofErr w:type="spellStart"/>
      <w:r>
        <w:rPr>
          <w:rFonts w:ascii="Cambria" w:hAnsi="Cambria"/>
          <w:sz w:val="24"/>
          <w:szCs w:val="24"/>
        </w:rPr>
        <w:t>forskriften</w:t>
      </w:r>
      <w:proofErr w:type="spellEnd"/>
      <w:r>
        <w:rPr>
          <w:rFonts w:ascii="Cambria" w:hAnsi="Cambria"/>
          <w:sz w:val="24"/>
          <w:szCs w:val="24"/>
        </w:rPr>
        <w:t xml:space="preserve">. Siden det nå er forskrifter med funksjonskrav får veiledningen en ny betydning. Den kan henvise til standarder som minimumsnormer. Dette betyr at dersom man følger en standard, anses krav i forskrift som oppfylt. Dersom man ikke velger å følge nevnte standard, må man dokumentere at man jobber minst like sikkert eller sikrere. </w:t>
      </w:r>
    </w:p>
    <w:p w14:paraId="3E8BE5D2" w14:textId="77777777" w:rsidR="00B031A0" w:rsidRDefault="00B031A0" w:rsidP="00546A70">
      <w:pPr>
        <w:ind w:left="720"/>
        <w:rPr>
          <w:rFonts w:ascii="Cambria" w:hAnsi="Cambria"/>
          <w:sz w:val="24"/>
          <w:szCs w:val="24"/>
        </w:rPr>
      </w:pPr>
      <w:r>
        <w:rPr>
          <w:rFonts w:ascii="Cambria" w:hAnsi="Cambria"/>
          <w:sz w:val="24"/>
          <w:szCs w:val="24"/>
        </w:rPr>
        <w:t>I den nye veiledningen er NS 9600 nevnt som referanse for tilkomstteknikk. Så dersom man følger denne, overholdes krav. Dersom man følger eksempelvis IRATA sin ICOP, må man samsvars vurdere denne opp mot NS 9600, og dette må dokumenteres. Dette gjelder utførelse, opplæring, kompetanse osv..</w:t>
      </w:r>
    </w:p>
    <w:p w14:paraId="17FC817C" w14:textId="77777777" w:rsidR="003D3F8A" w:rsidRDefault="00B031A0" w:rsidP="00546A70">
      <w:pPr>
        <w:ind w:left="720"/>
        <w:rPr>
          <w:rFonts w:ascii="Cambria" w:hAnsi="Cambria"/>
          <w:sz w:val="24"/>
          <w:szCs w:val="24"/>
        </w:rPr>
      </w:pPr>
      <w:r>
        <w:rPr>
          <w:rFonts w:ascii="Cambria" w:hAnsi="Cambria"/>
          <w:sz w:val="24"/>
          <w:szCs w:val="24"/>
        </w:rPr>
        <w:t>Dette betyr at dersom kunde ønsker å bruke andre systemer, må de gjøres oppmerksom på dette faktum.</w:t>
      </w:r>
      <w:r w:rsidR="003D3F8A">
        <w:rPr>
          <w:rFonts w:ascii="Cambria" w:hAnsi="Cambria"/>
          <w:sz w:val="24"/>
          <w:szCs w:val="24"/>
        </w:rPr>
        <w:t xml:space="preserve"> Dette er viktig med tanke på at krav om risikovurdering ved arbeid i høyden er forsterket.</w:t>
      </w:r>
    </w:p>
    <w:p w14:paraId="4D003482" w14:textId="77777777" w:rsidR="00B031A0" w:rsidRDefault="003D3F8A" w:rsidP="003D3F8A">
      <w:pPr>
        <w:pStyle w:val="Listeavsnitt"/>
        <w:numPr>
          <w:ilvl w:val="0"/>
          <w:numId w:val="2"/>
        </w:numPr>
        <w:rPr>
          <w:rFonts w:ascii="Cambria" w:hAnsi="Cambria"/>
          <w:sz w:val="24"/>
          <w:szCs w:val="24"/>
        </w:rPr>
      </w:pPr>
      <w:r>
        <w:rPr>
          <w:rFonts w:ascii="Cambria" w:hAnsi="Cambria"/>
          <w:sz w:val="24"/>
          <w:szCs w:val="24"/>
        </w:rPr>
        <w:t>Internasjonalt arbeid</w:t>
      </w:r>
    </w:p>
    <w:p w14:paraId="1BEB3D7D" w14:textId="77777777" w:rsidR="003D3F8A" w:rsidRDefault="003D3F8A" w:rsidP="003D3F8A">
      <w:pPr>
        <w:ind w:left="360"/>
        <w:rPr>
          <w:rFonts w:ascii="Cambria" w:hAnsi="Cambria"/>
          <w:sz w:val="24"/>
          <w:szCs w:val="24"/>
        </w:rPr>
      </w:pPr>
      <w:r w:rsidRPr="003D3F8A">
        <w:rPr>
          <w:rFonts w:ascii="Cambria" w:hAnsi="Cambria"/>
          <w:sz w:val="24"/>
          <w:szCs w:val="24"/>
        </w:rPr>
        <w:t>SOFT har tett samarbeid med endre bransjeorganer. Selv om vi kan være «konkurrenter» i felt, kan vi allikevel samarbeide innenfor andre områder. Og vi har noen felles utfordringer. SOFT var i USA der vi traff alle de større bransjeorganisasjonene, og de bekrefter dette. Følgende utfordringer vil vi kunne samarbeide rundt</w:t>
      </w:r>
      <w:r>
        <w:rPr>
          <w:rFonts w:ascii="Cambria" w:hAnsi="Cambria"/>
          <w:sz w:val="24"/>
          <w:szCs w:val="24"/>
        </w:rPr>
        <w:t>:</w:t>
      </w:r>
    </w:p>
    <w:p w14:paraId="2AA2AB38" w14:textId="77777777" w:rsidR="003D3F8A" w:rsidRDefault="003D3F8A" w:rsidP="003D3F8A">
      <w:pPr>
        <w:pStyle w:val="Listeavsnitt"/>
        <w:numPr>
          <w:ilvl w:val="0"/>
          <w:numId w:val="3"/>
        </w:numPr>
        <w:rPr>
          <w:rFonts w:ascii="Cambria" w:hAnsi="Cambria"/>
          <w:sz w:val="24"/>
          <w:szCs w:val="24"/>
        </w:rPr>
      </w:pPr>
      <w:r>
        <w:rPr>
          <w:rFonts w:ascii="Cambria" w:hAnsi="Cambria"/>
          <w:sz w:val="24"/>
          <w:szCs w:val="24"/>
        </w:rPr>
        <w:t>Personellsertifisering: Myndigheter jevnt over er ikke interessert i at det skal være en obligatorisk ordning på dette. De vil normalt at arbeidsgiver skal sørge for nødvendig kompetanse. De skal være ansvarlig. Igjen ser vi at funksjonskrav er «den gode hensikt», men at det ikke nødvendigvis er en god praksis. Alle bransjesystemer har personellsertifisering, og dermed er det en norm som bør lyttes til. Selv ISO 22846 legger opp til «</w:t>
      </w:r>
      <w:proofErr w:type="spellStart"/>
      <w:r>
        <w:rPr>
          <w:rFonts w:ascii="Cambria" w:hAnsi="Cambria"/>
          <w:sz w:val="24"/>
          <w:szCs w:val="24"/>
        </w:rPr>
        <w:t>independent</w:t>
      </w:r>
      <w:proofErr w:type="spellEnd"/>
      <w:r>
        <w:rPr>
          <w:rFonts w:ascii="Cambria" w:hAnsi="Cambria"/>
          <w:sz w:val="24"/>
          <w:szCs w:val="24"/>
        </w:rPr>
        <w:t xml:space="preserve"> </w:t>
      </w:r>
      <w:proofErr w:type="spellStart"/>
      <w:r>
        <w:rPr>
          <w:rFonts w:ascii="Cambria" w:hAnsi="Cambria"/>
          <w:sz w:val="24"/>
          <w:szCs w:val="24"/>
        </w:rPr>
        <w:t>assessment</w:t>
      </w:r>
      <w:proofErr w:type="spellEnd"/>
      <w:r>
        <w:rPr>
          <w:rFonts w:ascii="Cambria" w:hAnsi="Cambria"/>
          <w:sz w:val="24"/>
          <w:szCs w:val="24"/>
        </w:rPr>
        <w:t>» der de beskriver hva som menes med «</w:t>
      </w:r>
      <w:proofErr w:type="spellStart"/>
      <w:r>
        <w:rPr>
          <w:rFonts w:ascii="Cambria" w:hAnsi="Cambria"/>
          <w:sz w:val="24"/>
          <w:szCs w:val="24"/>
        </w:rPr>
        <w:t>independent</w:t>
      </w:r>
      <w:proofErr w:type="spellEnd"/>
      <w:r>
        <w:rPr>
          <w:rFonts w:ascii="Cambria" w:hAnsi="Cambria"/>
          <w:sz w:val="24"/>
          <w:szCs w:val="24"/>
        </w:rPr>
        <w:t>»</w:t>
      </w:r>
    </w:p>
    <w:p w14:paraId="3D8F4FC5" w14:textId="77777777" w:rsidR="00F23102" w:rsidRDefault="003D3F8A" w:rsidP="003D3F8A">
      <w:pPr>
        <w:pStyle w:val="Listeavsnitt"/>
        <w:numPr>
          <w:ilvl w:val="0"/>
          <w:numId w:val="3"/>
        </w:numPr>
        <w:rPr>
          <w:rFonts w:ascii="Cambria" w:hAnsi="Cambria"/>
          <w:sz w:val="24"/>
          <w:szCs w:val="24"/>
        </w:rPr>
      </w:pPr>
      <w:proofErr w:type="spellStart"/>
      <w:r>
        <w:rPr>
          <w:rFonts w:ascii="Cambria" w:hAnsi="Cambria"/>
          <w:sz w:val="24"/>
          <w:szCs w:val="24"/>
        </w:rPr>
        <w:t>Tilkomsteknikkens</w:t>
      </w:r>
      <w:proofErr w:type="spellEnd"/>
      <w:r>
        <w:rPr>
          <w:rFonts w:ascii="Cambria" w:hAnsi="Cambria"/>
          <w:sz w:val="24"/>
          <w:szCs w:val="24"/>
        </w:rPr>
        <w:t xml:space="preserve"> plass i hierarkiet for valg av metode: I dag blir TT sett på som en form for personlig sikring. Dermed er TT en metoder man skal ha gode grunner for å velge. Dette til tross for at dødsraten i det etablerte </w:t>
      </w:r>
      <w:proofErr w:type="spellStart"/>
      <w:r>
        <w:rPr>
          <w:rFonts w:ascii="Cambria" w:hAnsi="Cambria"/>
          <w:sz w:val="24"/>
          <w:szCs w:val="24"/>
        </w:rPr>
        <w:t>TTsystemene</w:t>
      </w:r>
      <w:proofErr w:type="spellEnd"/>
      <w:r>
        <w:rPr>
          <w:rFonts w:ascii="Cambria" w:hAnsi="Cambria"/>
          <w:sz w:val="24"/>
          <w:szCs w:val="24"/>
        </w:rPr>
        <w:t xml:space="preserve"> er svært lav. </w:t>
      </w:r>
      <w:r w:rsidR="00F23102">
        <w:rPr>
          <w:rFonts w:ascii="Cambria" w:hAnsi="Cambria"/>
          <w:sz w:val="24"/>
          <w:szCs w:val="24"/>
        </w:rPr>
        <w:t>IRATA dokumenterer at det er sannsynligvis tryggere</w:t>
      </w:r>
      <w:r>
        <w:rPr>
          <w:rFonts w:ascii="Cambria" w:hAnsi="Cambria"/>
          <w:sz w:val="24"/>
          <w:szCs w:val="24"/>
        </w:rPr>
        <w:t xml:space="preserve"> </w:t>
      </w:r>
      <w:r w:rsidR="00F23102">
        <w:rPr>
          <w:rFonts w:ascii="Cambria" w:hAnsi="Cambria"/>
          <w:sz w:val="24"/>
          <w:szCs w:val="24"/>
        </w:rPr>
        <w:t>å jobbe med TT enn å jobbe i butikk! Men dessverre er prinsippet om TT som en høyrisiko aktivitet godt forankret i EU Direktivene. Dette vil vi alle jobbe sammen om for å få endret. Og da vil god statistikk et godt hjelpemiddel.</w:t>
      </w:r>
    </w:p>
    <w:p w14:paraId="3DF41CE5" w14:textId="77777777" w:rsidR="00F23102" w:rsidRDefault="00F23102" w:rsidP="003D3F8A">
      <w:pPr>
        <w:pStyle w:val="Listeavsnitt"/>
        <w:numPr>
          <w:ilvl w:val="0"/>
          <w:numId w:val="3"/>
        </w:numPr>
        <w:rPr>
          <w:rFonts w:ascii="Cambria" w:hAnsi="Cambria"/>
          <w:sz w:val="24"/>
          <w:szCs w:val="24"/>
        </w:rPr>
      </w:pPr>
      <w:r>
        <w:rPr>
          <w:rFonts w:ascii="Cambria" w:hAnsi="Cambria"/>
          <w:sz w:val="24"/>
          <w:szCs w:val="24"/>
        </w:rPr>
        <w:lastRenderedPageBreak/>
        <w:t>ISO 22846 Rope Access: Denne standarden vil sannsynligvis bli revidert i nær framtid. Der bør ECRA medlemmene og IRATA jobbe sammen for å sikre at denne standarden blir bedre. Dette fordi det har dukket opp et sub system som sertifiserer personell etter denne. Problemet er denne standarden er ikke laget for sertifisering. Det har ikke vært hensikten. Allikevel melder IRATA at det er ISO 22846 personell på visse plattformer på engels sektor. Det skaper bekymring, forståelig nok, siden det ikke er beskrevet noe sertifiseringsregime som ivaretar kvaliteten. SOFT deler IRATA sin uro over dette. Derfor bør vi inn å påvirke.</w:t>
      </w:r>
    </w:p>
    <w:p w14:paraId="59055F59" w14:textId="77777777" w:rsidR="00F23102" w:rsidRDefault="00F23102" w:rsidP="00F23102">
      <w:pPr>
        <w:pStyle w:val="Listeavsnitt"/>
        <w:numPr>
          <w:ilvl w:val="0"/>
          <w:numId w:val="2"/>
        </w:numPr>
        <w:rPr>
          <w:rFonts w:ascii="Cambria" w:hAnsi="Cambria"/>
          <w:sz w:val="24"/>
          <w:szCs w:val="24"/>
        </w:rPr>
      </w:pPr>
      <w:r>
        <w:rPr>
          <w:rFonts w:ascii="Cambria" w:hAnsi="Cambria"/>
          <w:sz w:val="24"/>
          <w:szCs w:val="24"/>
        </w:rPr>
        <w:t xml:space="preserve">Hendelser i CertaSoft: Det ser ut til at brystklemmer er høyest representerte enkeltkomponent som det er knyttet hendelser til. I de fleste tilfeller handler dette om at denne kobler seg ut av tau ved oppstigning. </w:t>
      </w:r>
    </w:p>
    <w:p w14:paraId="3E27B139" w14:textId="77777777" w:rsidR="00F23102" w:rsidRDefault="00F23102" w:rsidP="00F23102">
      <w:pPr>
        <w:ind w:left="720"/>
        <w:rPr>
          <w:rFonts w:ascii="Cambria" w:hAnsi="Cambria"/>
          <w:sz w:val="24"/>
          <w:szCs w:val="24"/>
        </w:rPr>
      </w:pPr>
      <w:r>
        <w:rPr>
          <w:rFonts w:ascii="Cambria" w:hAnsi="Cambria"/>
          <w:sz w:val="24"/>
          <w:szCs w:val="24"/>
        </w:rPr>
        <w:t xml:space="preserve">Videre har det vært hendelser med taumoped. Ved ett tilfelle spolte denne seg helt ut av tauet og operatøren falt for så å bli hengende i løpebrems. Saken er blitt tatt opp med produsent og nasjonal leverandør, og tiltak er iverksatt. I denne sammenhengen ble det bemerket (som ved forrige seminar) at det kanskje har vært tatt for lett på dette med opplæring. </w:t>
      </w:r>
    </w:p>
    <w:p w14:paraId="13C6B406" w14:textId="77777777" w:rsidR="0054439D" w:rsidRDefault="00F23102" w:rsidP="00F23102">
      <w:pPr>
        <w:pStyle w:val="Listeavsnitt"/>
        <w:numPr>
          <w:ilvl w:val="0"/>
          <w:numId w:val="2"/>
        </w:numPr>
        <w:rPr>
          <w:rFonts w:ascii="Cambria" w:hAnsi="Cambria"/>
          <w:sz w:val="24"/>
          <w:szCs w:val="24"/>
        </w:rPr>
      </w:pPr>
      <w:r>
        <w:rPr>
          <w:rFonts w:ascii="Cambria" w:hAnsi="Cambria"/>
          <w:sz w:val="24"/>
          <w:szCs w:val="24"/>
        </w:rPr>
        <w:t>Valg av metode: på bakgrunn av at det er satt sterkere krav inn mot risikovurdering, samt at vi er lite glad i vår plassering i hierarkiet, diskuterte vi dette med TT versus fallsikring. Det har vært, og kanskje er, en praksis der man velger å utføre en planlagt TT jobb med fallsikringsmetoder i stedet. Er da vernenivået det samme? Sannsynligvis vil man i forbindelse med en granskning eller tilsyn få problemer med å argumentere for dette. Dette fordi man må bevise dette gjennom en risikovurdering gjort på forhånd. Det var en bred konsensus blant fremmøtte at dett</w:t>
      </w:r>
      <w:r w:rsidR="0054439D">
        <w:rPr>
          <w:rFonts w:ascii="Cambria" w:hAnsi="Cambria"/>
          <w:sz w:val="24"/>
          <w:szCs w:val="24"/>
        </w:rPr>
        <w:t>e er noe man bør være oppmerksom på</w:t>
      </w:r>
      <w:r>
        <w:rPr>
          <w:rFonts w:ascii="Cambria" w:hAnsi="Cambria"/>
          <w:sz w:val="24"/>
          <w:szCs w:val="24"/>
        </w:rPr>
        <w:t>.</w:t>
      </w:r>
    </w:p>
    <w:p w14:paraId="48F4F543" w14:textId="77777777" w:rsidR="0054439D" w:rsidRDefault="0054439D" w:rsidP="00F23102">
      <w:pPr>
        <w:pStyle w:val="Listeavsnitt"/>
        <w:numPr>
          <w:ilvl w:val="0"/>
          <w:numId w:val="2"/>
        </w:numPr>
        <w:rPr>
          <w:rFonts w:ascii="Cambria" w:hAnsi="Cambria"/>
          <w:sz w:val="24"/>
          <w:szCs w:val="24"/>
        </w:rPr>
      </w:pPr>
      <w:r>
        <w:rPr>
          <w:rFonts w:ascii="Cambria" w:hAnsi="Cambria"/>
          <w:sz w:val="24"/>
          <w:szCs w:val="24"/>
        </w:rPr>
        <w:t xml:space="preserve">Fagansvarliges time: Etter ønske fra forsamlingen ble det opplyst om status for SSE. SSE har merket en betydelig nedgang i antall sertifiseringer. Dette fører til at også SSE må fortløpende vurdere kostnader. </w:t>
      </w:r>
    </w:p>
    <w:p w14:paraId="7871F62F" w14:textId="77777777" w:rsidR="0054439D" w:rsidRDefault="0054439D" w:rsidP="0054439D">
      <w:pPr>
        <w:ind w:left="708"/>
        <w:rPr>
          <w:rFonts w:ascii="Cambria" w:hAnsi="Cambria"/>
          <w:sz w:val="24"/>
          <w:szCs w:val="24"/>
        </w:rPr>
      </w:pPr>
      <w:r>
        <w:rPr>
          <w:rFonts w:ascii="Cambria" w:hAnsi="Cambria"/>
          <w:sz w:val="24"/>
          <w:szCs w:val="24"/>
        </w:rPr>
        <w:t xml:space="preserve">I lys av dårlige tider ble det spilt inn at bestiller kompetansen hos ingeniører og andre burde styrkes. Fremdeles ser det ut til at man tenker tradisjonelt, og tiltak er kutting av kostnader i stedet for jobbe mer smart. Noen av våre medlemmer har iverksatt tiltak for å bedre denne kompetansen, men det gjenstår fremdeles mye. Det er et ønske om at SOFT kan involvere seg mer i dette. </w:t>
      </w:r>
    </w:p>
    <w:p w14:paraId="46FE6A07" w14:textId="77777777" w:rsidR="0054439D" w:rsidRDefault="0054439D" w:rsidP="0054439D">
      <w:pPr>
        <w:ind w:left="708"/>
        <w:rPr>
          <w:rFonts w:ascii="Cambria" w:hAnsi="Cambria"/>
          <w:sz w:val="24"/>
          <w:szCs w:val="24"/>
        </w:rPr>
      </w:pPr>
      <w:r>
        <w:rPr>
          <w:rFonts w:ascii="Cambria" w:hAnsi="Cambria"/>
          <w:sz w:val="24"/>
          <w:szCs w:val="24"/>
        </w:rPr>
        <w:t>I tillegg kommer det forslag om at SOFT bør bruke sine kanaler og opplyse om endring rundt forskrift og NS 9600. SOFT kommer til å gjøre dette som følger:</w:t>
      </w:r>
    </w:p>
    <w:p w14:paraId="29365940" w14:textId="77777777" w:rsidR="0054439D" w:rsidRDefault="0054439D" w:rsidP="0054439D">
      <w:pPr>
        <w:pStyle w:val="Listeavsnitt"/>
        <w:numPr>
          <w:ilvl w:val="0"/>
          <w:numId w:val="4"/>
        </w:numPr>
        <w:rPr>
          <w:rFonts w:ascii="Cambria" w:hAnsi="Cambria"/>
          <w:sz w:val="24"/>
          <w:szCs w:val="24"/>
        </w:rPr>
      </w:pPr>
      <w:r>
        <w:rPr>
          <w:rFonts w:ascii="Cambria" w:hAnsi="Cambria"/>
          <w:sz w:val="24"/>
          <w:szCs w:val="24"/>
        </w:rPr>
        <w:t>Sende pressemelding til relevante nettsteder</w:t>
      </w:r>
    </w:p>
    <w:p w14:paraId="250AA366" w14:textId="77777777" w:rsidR="0054439D" w:rsidRDefault="0054439D" w:rsidP="0054439D">
      <w:pPr>
        <w:pStyle w:val="Listeavsnitt"/>
        <w:numPr>
          <w:ilvl w:val="0"/>
          <w:numId w:val="4"/>
        </w:numPr>
        <w:rPr>
          <w:rFonts w:ascii="Cambria" w:hAnsi="Cambria"/>
          <w:sz w:val="24"/>
          <w:szCs w:val="24"/>
        </w:rPr>
      </w:pPr>
      <w:r>
        <w:rPr>
          <w:rFonts w:ascii="Cambria" w:hAnsi="Cambria"/>
          <w:sz w:val="24"/>
          <w:szCs w:val="24"/>
        </w:rPr>
        <w:t>Opplyse medlemmer i bransjeorganet, herunder også fagansvarlige</w:t>
      </w:r>
    </w:p>
    <w:p w14:paraId="242B4DE8" w14:textId="77777777" w:rsidR="0054439D" w:rsidRDefault="0054439D" w:rsidP="0054439D">
      <w:pPr>
        <w:pStyle w:val="Listeavsnitt"/>
        <w:numPr>
          <w:ilvl w:val="0"/>
          <w:numId w:val="4"/>
        </w:numPr>
        <w:rPr>
          <w:rFonts w:ascii="Cambria" w:hAnsi="Cambria"/>
          <w:sz w:val="24"/>
          <w:szCs w:val="24"/>
        </w:rPr>
      </w:pPr>
      <w:r>
        <w:rPr>
          <w:rFonts w:ascii="Cambria" w:hAnsi="Cambria"/>
          <w:sz w:val="24"/>
          <w:szCs w:val="24"/>
        </w:rPr>
        <w:t>Opplyse oljeselskap og andre om endringen</w:t>
      </w:r>
    </w:p>
    <w:p w14:paraId="2C588C8F" w14:textId="77777777" w:rsidR="0054439D" w:rsidRDefault="0054439D" w:rsidP="0054439D">
      <w:pPr>
        <w:pStyle w:val="Listeavsnitt"/>
        <w:numPr>
          <w:ilvl w:val="0"/>
          <w:numId w:val="4"/>
        </w:numPr>
        <w:rPr>
          <w:rFonts w:ascii="Cambria" w:hAnsi="Cambria"/>
          <w:sz w:val="24"/>
          <w:szCs w:val="24"/>
        </w:rPr>
      </w:pPr>
      <w:r>
        <w:rPr>
          <w:rFonts w:ascii="Cambria" w:hAnsi="Cambria"/>
          <w:sz w:val="24"/>
          <w:szCs w:val="24"/>
        </w:rPr>
        <w:t xml:space="preserve">Legge dette ut på hjemmesider og </w:t>
      </w:r>
      <w:proofErr w:type="spellStart"/>
      <w:r>
        <w:rPr>
          <w:rFonts w:ascii="Cambria" w:hAnsi="Cambria"/>
          <w:sz w:val="24"/>
          <w:szCs w:val="24"/>
        </w:rPr>
        <w:t>facebook</w:t>
      </w:r>
      <w:proofErr w:type="spellEnd"/>
    </w:p>
    <w:p w14:paraId="5C15042B" w14:textId="77777777" w:rsidR="002843DE" w:rsidRDefault="0054439D" w:rsidP="0054439D">
      <w:pPr>
        <w:ind w:left="708"/>
        <w:rPr>
          <w:rFonts w:ascii="Cambria" w:hAnsi="Cambria"/>
          <w:sz w:val="24"/>
          <w:szCs w:val="24"/>
        </w:rPr>
      </w:pPr>
      <w:r>
        <w:rPr>
          <w:rFonts w:ascii="Cambria" w:hAnsi="Cambria"/>
          <w:sz w:val="24"/>
          <w:szCs w:val="24"/>
        </w:rPr>
        <w:t>På grunn av presset i markedet merker SSE at det er stor interesse fra personer som kvalifiserer for assistentperiode eller sertifisering som sikringsleder.</w:t>
      </w:r>
      <w:r w:rsidR="002843DE">
        <w:rPr>
          <w:rFonts w:ascii="Cambria" w:hAnsi="Cambria"/>
          <w:sz w:val="24"/>
          <w:szCs w:val="24"/>
        </w:rPr>
        <w:t xml:space="preserve"> Det hender at enkelte tar direkte med SSE for å få dette ordnet. SSE opplyser alltid om </w:t>
      </w:r>
      <w:r w:rsidR="002843DE">
        <w:rPr>
          <w:rFonts w:ascii="Cambria" w:hAnsi="Cambria"/>
          <w:sz w:val="24"/>
          <w:szCs w:val="24"/>
        </w:rPr>
        <w:lastRenderedPageBreak/>
        <w:t>at det forklares at dersom man har et arbeidsgiver forhold, bør man ta det via sin nærmeste overordnede.</w:t>
      </w:r>
    </w:p>
    <w:p w14:paraId="2D4DC4A2" w14:textId="77777777" w:rsidR="002843DE" w:rsidRDefault="002843DE" w:rsidP="0054439D">
      <w:pPr>
        <w:ind w:left="708"/>
        <w:rPr>
          <w:rFonts w:ascii="Cambria" w:hAnsi="Cambria"/>
          <w:sz w:val="24"/>
          <w:szCs w:val="24"/>
        </w:rPr>
      </w:pPr>
      <w:r>
        <w:rPr>
          <w:rFonts w:ascii="Cambria" w:hAnsi="Cambria"/>
          <w:sz w:val="24"/>
          <w:szCs w:val="24"/>
        </w:rPr>
        <w:t xml:space="preserve">Læreboken er ute i ny utgave. Hensikten med utgaven har vært å rette opp i noen feil, samt beskrive noen områder bedre. SOFT vil legge opp til en større revisjon av denne boken. Det er delte meninger om den bør være så omfattende som den er i dag. SOFT og SSE opplever at en del av TT miljøet støtter seg i større grad enn andre til denne boken. Sågar kan man i stor grad henvise til boken som eksempel på hvordan man håndterer TT. Tore er betenkt over at et dokument som kommer fra SOFT tillegges så mye vekt. Samtidig bemerkes det at boken er et oppslagsverk for mindre erfarent personell, og at det kan være nyttig. Et viktig valg i framtiden vil allikevel være om vi skal ha med detaljbeskrivelser av ulike metoder eller ikke. </w:t>
      </w:r>
    </w:p>
    <w:p w14:paraId="1B7D3A9E" w14:textId="77777777" w:rsidR="002843DE" w:rsidRDefault="002843DE" w:rsidP="0054439D">
      <w:pPr>
        <w:ind w:left="708"/>
        <w:rPr>
          <w:rFonts w:ascii="Cambria" w:hAnsi="Cambria"/>
          <w:sz w:val="24"/>
          <w:szCs w:val="24"/>
        </w:rPr>
      </w:pPr>
    </w:p>
    <w:p w14:paraId="2E3E88FB" w14:textId="77777777" w:rsidR="002843DE" w:rsidRDefault="002843DE" w:rsidP="0054439D">
      <w:pPr>
        <w:ind w:left="708"/>
        <w:rPr>
          <w:rFonts w:ascii="Cambria" w:hAnsi="Cambria"/>
          <w:sz w:val="24"/>
          <w:szCs w:val="24"/>
        </w:rPr>
      </w:pPr>
    </w:p>
    <w:p w14:paraId="3019C6E6" w14:textId="77777777" w:rsidR="002843DE" w:rsidRDefault="002843DE" w:rsidP="0054439D">
      <w:pPr>
        <w:ind w:left="708"/>
        <w:rPr>
          <w:rFonts w:ascii="Cambria" w:hAnsi="Cambria"/>
          <w:sz w:val="24"/>
          <w:szCs w:val="24"/>
        </w:rPr>
      </w:pPr>
    </w:p>
    <w:p w14:paraId="67F0247E" w14:textId="77777777" w:rsidR="003D3F8A" w:rsidRPr="0054439D" w:rsidRDefault="002843DE" w:rsidP="0054439D">
      <w:pPr>
        <w:ind w:left="708"/>
        <w:rPr>
          <w:rFonts w:ascii="Cambria" w:hAnsi="Cambria"/>
          <w:sz w:val="24"/>
          <w:szCs w:val="24"/>
        </w:rPr>
      </w:pPr>
      <w:r>
        <w:rPr>
          <w:rFonts w:ascii="Cambria" w:hAnsi="Cambria"/>
          <w:sz w:val="24"/>
          <w:szCs w:val="24"/>
        </w:rPr>
        <w:t>Tore</w:t>
      </w:r>
      <w:r w:rsidR="003D3F8A" w:rsidRPr="0054439D">
        <w:rPr>
          <w:rFonts w:ascii="Cambria" w:hAnsi="Cambria"/>
          <w:sz w:val="24"/>
          <w:szCs w:val="24"/>
        </w:rPr>
        <w:br/>
      </w:r>
    </w:p>
    <w:p w14:paraId="02B4E5CC" w14:textId="77777777" w:rsidR="00546A70" w:rsidRPr="00546A70" w:rsidRDefault="00546A70" w:rsidP="00546A70">
      <w:pPr>
        <w:ind w:left="360"/>
        <w:rPr>
          <w:rFonts w:ascii="Cambria" w:hAnsi="Cambria"/>
          <w:sz w:val="24"/>
          <w:szCs w:val="24"/>
        </w:rPr>
      </w:pPr>
    </w:p>
    <w:p w14:paraId="70E0656D" w14:textId="77777777" w:rsidR="00546A70" w:rsidRDefault="00546A70" w:rsidP="00546A70">
      <w:pPr>
        <w:rPr>
          <w:rFonts w:ascii="Cambria" w:hAnsi="Cambria"/>
          <w:sz w:val="24"/>
          <w:szCs w:val="24"/>
        </w:rPr>
      </w:pPr>
    </w:p>
    <w:p w14:paraId="6B9FE7C8" w14:textId="77777777" w:rsidR="00546A70" w:rsidRDefault="00546A70"/>
    <w:sectPr w:rsidR="00546A7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839244" w14:textId="77777777" w:rsidR="00466ED7" w:rsidRDefault="00466ED7" w:rsidP="00C93165">
      <w:pPr>
        <w:spacing w:after="0" w:line="240" w:lineRule="auto"/>
      </w:pPr>
      <w:r>
        <w:separator/>
      </w:r>
    </w:p>
  </w:endnote>
  <w:endnote w:type="continuationSeparator" w:id="0">
    <w:p w14:paraId="74AD485F" w14:textId="77777777" w:rsidR="00466ED7" w:rsidRDefault="00466ED7" w:rsidP="00C9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BC3EF" w14:textId="77777777" w:rsidR="00466ED7" w:rsidRDefault="00466ED7" w:rsidP="00C93165">
      <w:pPr>
        <w:spacing w:after="0" w:line="240" w:lineRule="auto"/>
      </w:pPr>
      <w:r>
        <w:separator/>
      </w:r>
    </w:p>
  </w:footnote>
  <w:footnote w:type="continuationSeparator" w:id="0">
    <w:p w14:paraId="7FE9A6C3" w14:textId="77777777" w:rsidR="00466ED7" w:rsidRDefault="00466ED7" w:rsidP="00C931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5DAD4" w14:textId="16B37C66" w:rsidR="00C93165" w:rsidRDefault="00C93165">
    <w:pPr>
      <w:pStyle w:val="Topptekst"/>
    </w:pPr>
    <w:r>
      <w:rPr>
        <w:noProof/>
        <w:lang w:eastAsia="nb-NO"/>
      </w:rPr>
      <w:drawing>
        <wp:inline distT="0" distB="0" distL="0" distR="0" wp14:anchorId="18E31E48" wp14:editId="5C0D6F78">
          <wp:extent cx="845185" cy="289560"/>
          <wp:effectExtent l="0" t="0" r="0" b="0"/>
          <wp:docPr id="1" name="Bilde 4" descr="SOFTTLOGO"/>
          <wp:cNvGraphicFramePr/>
          <a:graphic xmlns:a="http://schemas.openxmlformats.org/drawingml/2006/main">
            <a:graphicData uri="http://schemas.openxmlformats.org/drawingml/2006/picture">
              <pic:pic xmlns:pic="http://schemas.openxmlformats.org/drawingml/2006/picture">
                <pic:nvPicPr>
                  <pic:cNvPr id="1" name="Bilde 4" descr="SOFTT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289560"/>
                  </a:xfrm>
                  <a:prstGeom prst="rect">
                    <a:avLst/>
                  </a:prstGeom>
                  <a:noFill/>
                  <a:ln>
                    <a:noFill/>
                  </a:ln>
                </pic:spPr>
              </pic:pic>
            </a:graphicData>
          </a:graphic>
        </wp:inline>
      </w:drawing>
    </w:r>
  </w:p>
  <w:p w14:paraId="1015B0AE" w14:textId="77777777" w:rsidR="00C93165" w:rsidRDefault="00C93165">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4099D"/>
    <w:multiLevelType w:val="hybridMultilevel"/>
    <w:tmpl w:val="EDB27904"/>
    <w:lvl w:ilvl="0" w:tplc="6512D47C">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nsid w:val="3ADC57E5"/>
    <w:multiLevelType w:val="hybridMultilevel"/>
    <w:tmpl w:val="AE706B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4E705800"/>
    <w:multiLevelType w:val="hybridMultilevel"/>
    <w:tmpl w:val="9F3EA1C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59DE6A0E"/>
    <w:multiLevelType w:val="hybridMultilevel"/>
    <w:tmpl w:val="D954F15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63092E33"/>
    <w:multiLevelType w:val="hybridMultilevel"/>
    <w:tmpl w:val="46F0BA88"/>
    <w:lvl w:ilvl="0" w:tplc="6512D47C">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nsid w:val="78ED0110"/>
    <w:multiLevelType w:val="hybridMultilevel"/>
    <w:tmpl w:val="ECE844BA"/>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CA"/>
    <w:rsid w:val="00063816"/>
    <w:rsid w:val="001A7BCA"/>
    <w:rsid w:val="002843DE"/>
    <w:rsid w:val="003D3F8A"/>
    <w:rsid w:val="00466ED7"/>
    <w:rsid w:val="0054439D"/>
    <w:rsid w:val="00546A70"/>
    <w:rsid w:val="007B07D3"/>
    <w:rsid w:val="00B031A0"/>
    <w:rsid w:val="00C93165"/>
    <w:rsid w:val="00DC5FB8"/>
    <w:rsid w:val="00F231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46A70"/>
    <w:pPr>
      <w:ind w:left="720"/>
      <w:contextualSpacing/>
    </w:pPr>
  </w:style>
  <w:style w:type="paragraph" w:styleId="Topptekst">
    <w:name w:val="header"/>
    <w:basedOn w:val="Normal"/>
    <w:link w:val="TopptekstTegn"/>
    <w:uiPriority w:val="99"/>
    <w:unhideWhenUsed/>
    <w:rsid w:val="00C9316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93165"/>
  </w:style>
  <w:style w:type="paragraph" w:styleId="Bunntekst">
    <w:name w:val="footer"/>
    <w:basedOn w:val="Normal"/>
    <w:link w:val="BunntekstTegn"/>
    <w:uiPriority w:val="99"/>
    <w:unhideWhenUsed/>
    <w:rsid w:val="00C9316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93165"/>
  </w:style>
  <w:style w:type="paragraph" w:styleId="Bobletekst">
    <w:name w:val="Balloon Text"/>
    <w:basedOn w:val="Normal"/>
    <w:link w:val="BobletekstTegn"/>
    <w:uiPriority w:val="99"/>
    <w:semiHidden/>
    <w:unhideWhenUsed/>
    <w:rsid w:val="007B07D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07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46A70"/>
    <w:pPr>
      <w:ind w:left="720"/>
      <w:contextualSpacing/>
    </w:pPr>
  </w:style>
  <w:style w:type="paragraph" w:styleId="Topptekst">
    <w:name w:val="header"/>
    <w:basedOn w:val="Normal"/>
    <w:link w:val="TopptekstTegn"/>
    <w:uiPriority w:val="99"/>
    <w:unhideWhenUsed/>
    <w:rsid w:val="00C9316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93165"/>
  </w:style>
  <w:style w:type="paragraph" w:styleId="Bunntekst">
    <w:name w:val="footer"/>
    <w:basedOn w:val="Normal"/>
    <w:link w:val="BunntekstTegn"/>
    <w:uiPriority w:val="99"/>
    <w:unhideWhenUsed/>
    <w:rsid w:val="00C9316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93165"/>
  </w:style>
  <w:style w:type="paragraph" w:styleId="Bobletekst">
    <w:name w:val="Balloon Text"/>
    <w:basedOn w:val="Normal"/>
    <w:link w:val="BobletekstTegn"/>
    <w:uiPriority w:val="99"/>
    <w:semiHidden/>
    <w:unhideWhenUsed/>
    <w:rsid w:val="007B07D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0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1401</Words>
  <Characters>7430</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 Rønstad</dc:creator>
  <cp:lastModifiedBy>Bjarte Sollesnes</cp:lastModifiedBy>
  <cp:revision>2</cp:revision>
  <dcterms:created xsi:type="dcterms:W3CDTF">2016-06-01T07:45:00Z</dcterms:created>
  <dcterms:modified xsi:type="dcterms:W3CDTF">2016-06-01T07:45:00Z</dcterms:modified>
</cp:coreProperties>
</file>