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89" w:rsidRDefault="004E6235" w:rsidP="004E6235">
      <w:pPr>
        <w:jc w:val="center"/>
        <w:rPr>
          <w:b/>
          <w:u w:val="single"/>
        </w:rPr>
      </w:pPr>
      <w:bookmarkStart w:id="0" w:name="_GoBack"/>
      <w:bookmarkEnd w:id="0"/>
      <w:r w:rsidRPr="004E6235">
        <w:rPr>
          <w:b/>
          <w:u w:val="single"/>
        </w:rPr>
        <w:t>Referat Fagansvarligseminar 2015</w:t>
      </w:r>
    </w:p>
    <w:p w:rsidR="004E6235" w:rsidRDefault="004E6235" w:rsidP="004E6235">
      <w:pPr>
        <w:jc w:val="center"/>
        <w:rPr>
          <w:b/>
          <w:u w:val="single"/>
        </w:rPr>
      </w:pPr>
    </w:p>
    <w:p w:rsidR="004E6235" w:rsidRDefault="004E6235" w:rsidP="004E6235">
      <w:pPr>
        <w:pStyle w:val="Listeavsnitt"/>
        <w:numPr>
          <w:ilvl w:val="0"/>
          <w:numId w:val="1"/>
        </w:numPr>
      </w:pPr>
      <w:r>
        <w:t xml:space="preserve">Info: </w:t>
      </w:r>
    </w:p>
    <w:p w:rsidR="004E6235" w:rsidRDefault="004E6235" w:rsidP="004E6235">
      <w:pPr>
        <w:pStyle w:val="Listeavsnitt"/>
        <w:numPr>
          <w:ilvl w:val="0"/>
          <w:numId w:val="2"/>
        </w:numPr>
      </w:pPr>
      <w:r>
        <w:t xml:space="preserve">Akkreditering: Tore informerte om at SSE ble </w:t>
      </w:r>
      <w:proofErr w:type="gramStart"/>
      <w:r>
        <w:t>akkreditert  opp</w:t>
      </w:r>
      <w:proofErr w:type="gramEnd"/>
      <w:r>
        <w:t xml:space="preserve"> mot ISO 17024 i februar. </w:t>
      </w:r>
      <w:proofErr w:type="gramStart"/>
      <w:r>
        <w:t>Å  være</w:t>
      </w:r>
      <w:proofErr w:type="gramEnd"/>
      <w:r>
        <w:t xml:space="preserve"> akkreditert innebærer at man blir godkjent av et «sertifiseringsorgan» som er statlig. Dette innebærer at myndighetene anerkjenner SSE som sertifiseringsorgan opp mot NS 9600</w:t>
      </w:r>
    </w:p>
    <w:p w:rsidR="004E6235" w:rsidRDefault="004E6235" w:rsidP="004E6235">
      <w:pPr>
        <w:pStyle w:val="Listeavsnitt"/>
        <w:numPr>
          <w:ilvl w:val="0"/>
          <w:numId w:val="2"/>
        </w:numPr>
      </w:pPr>
      <w:r>
        <w:t>Lærebok: Lærebok er under revisjon. Planen er å publisere kapittel for kapittel ut til opplæringsvirksomhetene. Gjennom praktisering av kapitlene kan vi lettere se om vi trenger å gjøre endringer. Dette i stedet for å lage en høring for en hel bok, hvor det er lett å overse noe. SOFT undrer litt på om det er et poeng i å ha metoder i boken. Årsaken er at metodene hele tiden blir henvist til i stedet for at man publiserer metodene selv gjennom prosedyrer. Dette vil bli tatt opp igjen til diskusjon ved et senere seminar.</w:t>
      </w:r>
    </w:p>
    <w:p w:rsidR="004E6235" w:rsidRDefault="004E6235" w:rsidP="004E6235">
      <w:pPr>
        <w:pStyle w:val="Listeavsnitt"/>
        <w:numPr>
          <w:ilvl w:val="0"/>
          <w:numId w:val="2"/>
        </w:numPr>
      </w:pPr>
      <w:r>
        <w:t xml:space="preserve">Standardiseringsarbeid: Dette arbeidet går sin gang. Det har vært et lite opphold i arbeidet med NS </w:t>
      </w:r>
      <w:r w:rsidR="006F511B">
        <w:t xml:space="preserve">9600 </w:t>
      </w:r>
      <w:proofErr w:type="spellStart"/>
      <w:r w:rsidR="006F511B">
        <w:t>p.g.a.</w:t>
      </w:r>
      <w:proofErr w:type="spellEnd"/>
      <w:r w:rsidR="006F511B">
        <w:t xml:space="preserve"> en diskusjon med Standard Norge ang. sertifisering. Dette arbeidet er nå tatt opp igjen. Fallsikringsstandarden er under utvikling, men fremdeles i en svært tidlig fase.</w:t>
      </w:r>
    </w:p>
    <w:p w:rsidR="004E6235" w:rsidRDefault="004E6235" w:rsidP="004E6235">
      <w:pPr>
        <w:pStyle w:val="Listeavsnitt"/>
        <w:numPr>
          <w:ilvl w:val="0"/>
          <w:numId w:val="2"/>
        </w:numPr>
      </w:pPr>
      <w:r>
        <w:t>Status SOFT/SSE</w:t>
      </w:r>
      <w:r w:rsidR="006F511B">
        <w:t>: SSE merker som alle andre bedrifter nedgangen i markedet. Dette merkes gjennom antall sertifiseringer. SOFT vil komme til å drive et mer aktivt «salg» av NS 9600 ut mot kunder og myndigheter.</w:t>
      </w:r>
    </w:p>
    <w:p w:rsidR="004E6235" w:rsidRDefault="004E6235" w:rsidP="004E6235">
      <w:pPr>
        <w:pStyle w:val="Listeavsnitt"/>
        <w:numPr>
          <w:ilvl w:val="0"/>
          <w:numId w:val="2"/>
        </w:numPr>
      </w:pPr>
      <w:r>
        <w:t>Møte ECRA – IRATA</w:t>
      </w:r>
      <w:r w:rsidR="000D29DB">
        <w:t>:</w:t>
      </w:r>
      <w:r w:rsidR="006F511B">
        <w:t xml:space="preserve"> I midten av januar var det et møte mellom ECRA og IRATA i Berlin. Møtet hadde som hensikt å gi gjensidig informasjon til hverandre. Møtet var preget av en god atmosfære. IRATA vil gjøre en vurdering</w:t>
      </w:r>
      <w:r w:rsidR="000D29DB">
        <w:t xml:space="preserve"> om det er aktuelt å bli en del av ECRA. </w:t>
      </w:r>
    </w:p>
    <w:p w:rsidR="004E6235" w:rsidRDefault="004E6235" w:rsidP="004E6235">
      <w:pPr>
        <w:pStyle w:val="Listeavsnitt"/>
        <w:numPr>
          <w:ilvl w:val="0"/>
          <w:numId w:val="2"/>
        </w:numPr>
      </w:pPr>
      <w:r>
        <w:t>Utstyr</w:t>
      </w:r>
      <w:r w:rsidR="000D29DB">
        <w:t>: Det har vært forsøkt solgt PVU utstyr produsert i Kina som feilaktig gir inntrykk av at dette er typegodkjent av tekniske kontrollorgan i Europa. Fagansvarlige må være oppmerksom på slike fremstøt</w:t>
      </w:r>
    </w:p>
    <w:p w:rsidR="004E6235" w:rsidRDefault="004E6235" w:rsidP="004E6235">
      <w:pPr>
        <w:numPr>
          <w:ilvl w:val="0"/>
          <w:numId w:val="1"/>
        </w:numPr>
      </w:pPr>
      <w:r w:rsidRPr="00EF41D7">
        <w:t xml:space="preserve">Fallsikring som metode </w:t>
      </w:r>
      <w:proofErr w:type="spellStart"/>
      <w:r w:rsidRPr="00EF41D7">
        <w:t>vs</w:t>
      </w:r>
      <w:proofErr w:type="spellEnd"/>
      <w:r w:rsidRPr="00EF41D7">
        <w:t xml:space="preserve"> TT</w:t>
      </w:r>
      <w:r>
        <w:t xml:space="preserve"> – 2 likestilte valg?</w:t>
      </w:r>
    </w:p>
    <w:p w:rsidR="000D29DB" w:rsidRDefault="000D29DB" w:rsidP="000D29DB">
      <w:pPr>
        <w:ind w:left="720"/>
      </w:pPr>
      <w:r>
        <w:t>Bransjen mener at TT er en foretrukket metode og at fallsikring ikke blir brukt som et alternativ til TT.</w:t>
      </w:r>
    </w:p>
    <w:p w:rsidR="004E6235" w:rsidRDefault="004E6235" w:rsidP="004E6235">
      <w:pPr>
        <w:numPr>
          <w:ilvl w:val="0"/>
          <w:numId w:val="1"/>
        </w:numPr>
      </w:pPr>
      <w:r w:rsidRPr="00EF41D7">
        <w:t xml:space="preserve">Vedlikehold av </w:t>
      </w:r>
      <w:r>
        <w:t xml:space="preserve">TT </w:t>
      </w:r>
      <w:r w:rsidRPr="00EF41D7">
        <w:t>kompetanse på personell</w:t>
      </w:r>
      <w:r>
        <w:t xml:space="preserve"> – Hvilke utfordringer gir dette? </w:t>
      </w:r>
    </w:p>
    <w:p w:rsidR="000D29DB" w:rsidRPr="00EF41D7" w:rsidRDefault="000D29DB" w:rsidP="000D29DB">
      <w:pPr>
        <w:ind w:left="720"/>
      </w:pPr>
      <w:r>
        <w:t>Fra tid til annen oppleves det press fra kunde eller ledelse mot å øve på redning og metoder under oppdrag. Allikevel er det med hell blitt prøvd ut å opplyse</w:t>
      </w:r>
      <w:r w:rsidR="00D777FA">
        <w:t xml:space="preserve"> overfor kunde</w:t>
      </w:r>
      <w:r>
        <w:t xml:space="preserve"> om at dette skal gjøres</w:t>
      </w:r>
      <w:r w:rsidR="00D777FA">
        <w:t xml:space="preserve">. </w:t>
      </w:r>
    </w:p>
    <w:p w:rsidR="004E6235" w:rsidRDefault="004E6235" w:rsidP="004E6235">
      <w:pPr>
        <w:numPr>
          <w:ilvl w:val="0"/>
          <w:numId w:val="1"/>
        </w:numPr>
      </w:pPr>
      <w:r w:rsidRPr="00EF41D7">
        <w:t>Sikkerhetsrapport - hva kan vi lære?</w:t>
      </w:r>
    </w:p>
    <w:p w:rsidR="00D777FA" w:rsidRDefault="00D777FA" w:rsidP="00D777FA">
      <w:pPr>
        <w:ind w:left="720"/>
      </w:pPr>
      <w:r>
        <w:t xml:space="preserve">Antall timer jobbet er stigende i 2014, mens antall timer på kurs har blitt litt lavere. Det er gledelig at flere bedrifter rapporterer inn hendelser og tilløp i CertaSoft nå enn tidligere. </w:t>
      </w:r>
    </w:p>
    <w:p w:rsidR="00D777FA" w:rsidRDefault="00D777FA" w:rsidP="00D777FA">
      <w:pPr>
        <w:ind w:left="720"/>
      </w:pPr>
      <w:r>
        <w:t xml:space="preserve">Vi ser at fallende gjenstander fremdeles er høyt representert. En annen ting er at omkringliggende aktivitet utgjør en potensiell trussel. </w:t>
      </w:r>
    </w:p>
    <w:p w:rsidR="004E6235" w:rsidRDefault="004E6235" w:rsidP="004E6235">
      <w:pPr>
        <w:numPr>
          <w:ilvl w:val="0"/>
          <w:numId w:val="1"/>
        </w:numPr>
      </w:pPr>
      <w:r w:rsidRPr="00EF41D7">
        <w:lastRenderedPageBreak/>
        <w:t xml:space="preserve">Førstehjelp - har vi behov for mer kompetanse? </w:t>
      </w:r>
    </w:p>
    <w:p w:rsidR="00D777FA" w:rsidRPr="00EF41D7" w:rsidRDefault="00D777FA" w:rsidP="00D777FA">
      <w:pPr>
        <w:ind w:left="720"/>
      </w:pPr>
      <w:r>
        <w:t xml:space="preserve">Det var litt delte </w:t>
      </w:r>
      <w:r w:rsidR="004F46A5">
        <w:t>meninger om behovet. Mye kan</w:t>
      </w:r>
      <w:r>
        <w:t xml:space="preserve"> gjøres med god planlegging. </w:t>
      </w:r>
      <w:r w:rsidR="004F46A5">
        <w:t xml:space="preserve">Dersom det er ønskelig med mer kompetanse enn det som gis gjennom offshore sikkerhetsopplæring, bør dette defineres i revidert NS 9600. </w:t>
      </w:r>
    </w:p>
    <w:p w:rsidR="004E6235" w:rsidRDefault="004E6235" w:rsidP="004E6235">
      <w:pPr>
        <w:numPr>
          <w:ilvl w:val="0"/>
          <w:numId w:val="1"/>
        </w:numPr>
      </w:pPr>
      <w:r w:rsidRPr="00EF41D7">
        <w:t>F</w:t>
      </w:r>
      <w:r>
        <w:t>orankrings</w:t>
      </w:r>
      <w:r w:rsidRPr="00EF41D7">
        <w:t>punkt og forankringsanordninger.</w:t>
      </w:r>
      <w:r>
        <w:t xml:space="preserve"> Hvordan forholde oss til ulik struktur og </w:t>
      </w:r>
      <w:r w:rsidRPr="00EF41D7">
        <w:t>komponenter</w:t>
      </w:r>
      <w:r>
        <w:t>? Løfteutstyr? Annet utstyr?</w:t>
      </w:r>
    </w:p>
    <w:p w:rsidR="004F46A5" w:rsidRPr="00EF41D7" w:rsidRDefault="004F46A5" w:rsidP="004F46A5">
      <w:pPr>
        <w:ind w:left="720"/>
      </w:pPr>
      <w:r>
        <w:t>Denne saken har skapt litt støy. Noen tilbakemeldinger til SOFT er at dette ikke ble håndtert godt nok</w:t>
      </w:r>
      <w:r w:rsidR="00C1784B">
        <w:t xml:space="preserve"> fra SOFT sin side</w:t>
      </w:r>
      <w:r>
        <w:t>. Spesielt er det problematisk med dobling av sikkerhetsfaktor. Samtidig er det ønskelig å fortsette dialogen med myndigheter (</w:t>
      </w:r>
      <w:proofErr w:type="spellStart"/>
      <w:r>
        <w:t>Ptil</w:t>
      </w:r>
      <w:proofErr w:type="spellEnd"/>
      <w:r>
        <w:t xml:space="preserve">), og gjennom relasjonen SOFT har til disse kan bransjen kommunisere. Derfor ble det forfattet et utkast med en </w:t>
      </w:r>
      <w:proofErr w:type="spellStart"/>
      <w:r>
        <w:t>argumentrekke</w:t>
      </w:r>
      <w:proofErr w:type="spellEnd"/>
      <w:r>
        <w:t xml:space="preserve"> som skal videresendes til </w:t>
      </w:r>
      <w:proofErr w:type="spellStart"/>
      <w:r>
        <w:t>Ptil</w:t>
      </w:r>
      <w:proofErr w:type="spellEnd"/>
      <w:r>
        <w:t>. Dette utkastet er sendt til alle fagansvarlige</w:t>
      </w:r>
      <w:r w:rsidR="00C1784B">
        <w:t xml:space="preserve"> for gjennomtygging. Et endelig utkast vil bli ferdigstilt i uke 17.</w:t>
      </w:r>
    </w:p>
    <w:p w:rsidR="004E6235" w:rsidRDefault="004E6235" w:rsidP="004E6235">
      <w:pPr>
        <w:numPr>
          <w:ilvl w:val="0"/>
          <w:numId w:val="1"/>
        </w:numPr>
      </w:pPr>
      <w:r w:rsidRPr="00EF41D7">
        <w:t>Lagsammensetting</w:t>
      </w:r>
      <w:r>
        <w:t xml:space="preserve"> -</w:t>
      </w:r>
      <w:r w:rsidRPr="00EF41D7">
        <w:t xml:space="preserve"> bruk av nivå 3 som sikringsleder</w:t>
      </w:r>
      <w:r>
        <w:t xml:space="preserve"> </w:t>
      </w:r>
    </w:p>
    <w:p w:rsidR="00C1784B" w:rsidRDefault="00C1784B" w:rsidP="00C1784B">
      <w:pPr>
        <w:ind w:left="720"/>
      </w:pPr>
      <w:r>
        <w:t xml:space="preserve">Sikringslederassistenter brukes fra tid til annen som «sikringsleder </w:t>
      </w:r>
      <w:proofErr w:type="spellStart"/>
      <w:r>
        <w:t>light</w:t>
      </w:r>
      <w:proofErr w:type="spellEnd"/>
      <w:r>
        <w:t xml:space="preserve">» i mangel av andre sikringsledere. SOFT ser mer bekymring på dette. Dette er ikke et stort problem, men det er viktig at bransjen er klar over at NS 9600 tolkes dithen at det skal være en sertifisert sikringsleder som har ansvaret for laget. Assistenter er under opplæring og må ikke påta seg ansvar de ikke skal ha. </w:t>
      </w:r>
    </w:p>
    <w:p w:rsidR="004E6235" w:rsidRDefault="004E6235" w:rsidP="004E6235">
      <w:pPr>
        <w:numPr>
          <w:ilvl w:val="0"/>
          <w:numId w:val="1"/>
        </w:numPr>
      </w:pPr>
      <w:r>
        <w:t>Risikovurderinger/SJA – Mye forvirringer?</w:t>
      </w:r>
    </w:p>
    <w:p w:rsidR="004E6235" w:rsidRDefault="00C1784B" w:rsidP="00797A35">
      <w:pPr>
        <w:ind w:left="720"/>
      </w:pPr>
      <w:r>
        <w:t>SSE regist</w:t>
      </w:r>
      <w:r w:rsidR="00797A35">
        <w:t xml:space="preserve">rerer gjennom sin virksomhet at det er ulikt fokus på risikovurderinger. Det er også noe begrepsforvirring rundt SJA og risikovurdering. SJA blir brukt om en konkret jobb, mens risikovurdering er mer omfattende. SSE og SOFT anbefaler bedriftene å </w:t>
      </w:r>
      <w:r w:rsidR="00510F32">
        <w:t xml:space="preserve">se litt bedre på dette å </w:t>
      </w:r>
      <w:proofErr w:type="spellStart"/>
      <w:r w:rsidR="00510F32">
        <w:t>risikovurdere</w:t>
      </w:r>
      <w:proofErr w:type="spellEnd"/>
      <w:r w:rsidR="00510F32">
        <w:t xml:space="preserve"> ulike aktiviteter.</w:t>
      </w:r>
    </w:p>
    <w:p w:rsidR="00797A35" w:rsidRDefault="00797A35" w:rsidP="00797A35">
      <w:pPr>
        <w:pStyle w:val="Listeavsnitt"/>
        <w:numPr>
          <w:ilvl w:val="0"/>
          <w:numId w:val="1"/>
        </w:numPr>
      </w:pPr>
      <w:r>
        <w:t>Eventuelt:</w:t>
      </w:r>
    </w:p>
    <w:p w:rsidR="00510F32" w:rsidRDefault="00510F32" w:rsidP="00510F32">
      <w:pPr>
        <w:pStyle w:val="Listeavsnitt"/>
        <w:numPr>
          <w:ilvl w:val="0"/>
          <w:numId w:val="4"/>
        </w:numPr>
      </w:pPr>
      <w:r>
        <w:t>Ergonomi: Westcon har erfart noen langtidssykemeldinger på TT personell. Det er usikkert om dette skuldes TT. Derfor spurte disse om andre i salen kjente til lignende erfaringer. Det var ingen som kunne vise til lignende erfaringer.</w:t>
      </w:r>
    </w:p>
    <w:p w:rsidR="00510F32" w:rsidRDefault="00510F32" w:rsidP="00510F32">
      <w:pPr>
        <w:pStyle w:val="Listeavsnitt"/>
        <w:numPr>
          <w:ilvl w:val="0"/>
          <w:numId w:val="4"/>
        </w:numPr>
      </w:pPr>
      <w:r>
        <w:t>Ole Tangen (Axess) kom med henstilling til opplæringsbedriftene om at man i opplæring bør fokusere mer på enden av tauene. Særlig ved riggejobber og vind kan disse fort bli en utfordring.</w:t>
      </w:r>
    </w:p>
    <w:p w:rsidR="00510F32" w:rsidRDefault="00510F32" w:rsidP="00510F32">
      <w:pPr>
        <w:pStyle w:val="Listeavsnitt"/>
        <w:numPr>
          <w:ilvl w:val="0"/>
          <w:numId w:val="4"/>
        </w:numPr>
      </w:pPr>
      <w:r>
        <w:t xml:space="preserve">SOFT lurte på hvilke forventninger bransjen har til SOFT i framtiden. Dette er det som det ønskes og forventes: </w:t>
      </w:r>
    </w:p>
    <w:p w:rsidR="00510F32" w:rsidRDefault="00510F32" w:rsidP="00510F32">
      <w:pPr>
        <w:pStyle w:val="Listeavsnitt"/>
        <w:numPr>
          <w:ilvl w:val="1"/>
          <w:numId w:val="4"/>
        </w:numPr>
      </w:pPr>
      <w:r>
        <w:t xml:space="preserve">Et SOFT som er tydelig </w:t>
      </w:r>
      <w:r w:rsidR="00B858AC">
        <w:t>og aktiv på vegne av bransje.</w:t>
      </w:r>
    </w:p>
    <w:p w:rsidR="00B858AC" w:rsidRDefault="00B858AC" w:rsidP="00510F32">
      <w:pPr>
        <w:pStyle w:val="Listeavsnitt"/>
        <w:numPr>
          <w:ilvl w:val="1"/>
          <w:numId w:val="4"/>
        </w:numPr>
      </w:pPr>
      <w:r>
        <w:t>Markedsføring av ordningen i NS 9600 og akkreditering</w:t>
      </w:r>
    </w:p>
    <w:p w:rsidR="00B858AC" w:rsidRDefault="00B858AC" w:rsidP="00510F32">
      <w:pPr>
        <w:pStyle w:val="Listeavsnitt"/>
        <w:numPr>
          <w:ilvl w:val="1"/>
          <w:numId w:val="4"/>
        </w:numPr>
      </w:pPr>
      <w:r>
        <w:t>Opplysning</w:t>
      </w:r>
    </w:p>
    <w:p w:rsidR="00B858AC" w:rsidRDefault="00B858AC" w:rsidP="00510F32">
      <w:pPr>
        <w:pStyle w:val="Listeavsnitt"/>
        <w:numPr>
          <w:ilvl w:val="1"/>
          <w:numId w:val="4"/>
        </w:numPr>
      </w:pPr>
      <w:r>
        <w:t>Synliggjøring gjennom statistikker</w:t>
      </w:r>
    </w:p>
    <w:p w:rsidR="00B858AC" w:rsidRDefault="00B858AC" w:rsidP="00510F32">
      <w:pPr>
        <w:pStyle w:val="Listeavsnitt"/>
        <w:numPr>
          <w:ilvl w:val="1"/>
          <w:numId w:val="4"/>
        </w:numPr>
      </w:pPr>
      <w:r>
        <w:t>Nær kontakt med bransjen. Som et ledd i dette vil SOFT heretter arrangere fagansvarligseminar hvert halvår i stedet for årlig.</w:t>
      </w:r>
    </w:p>
    <w:p w:rsidR="00797A35" w:rsidRPr="00EF41D7" w:rsidRDefault="00797A35" w:rsidP="00797A35">
      <w:pPr>
        <w:ind w:left="720"/>
      </w:pPr>
    </w:p>
    <w:p w:rsidR="004E6235" w:rsidRPr="004E6235" w:rsidRDefault="004E6235" w:rsidP="004E6235">
      <w:pPr>
        <w:rPr>
          <w:b/>
          <w:u w:val="single"/>
        </w:rPr>
      </w:pPr>
    </w:p>
    <w:sectPr w:rsidR="004E6235" w:rsidRPr="004E623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07" w:rsidRDefault="000A6607" w:rsidP="00B858AC">
      <w:pPr>
        <w:spacing w:after="0" w:line="240" w:lineRule="auto"/>
      </w:pPr>
      <w:r>
        <w:separator/>
      </w:r>
    </w:p>
  </w:endnote>
  <w:endnote w:type="continuationSeparator" w:id="0">
    <w:p w:rsidR="000A6607" w:rsidRDefault="000A6607" w:rsidP="00B8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07" w:rsidRDefault="000A6607" w:rsidP="00B858AC">
      <w:pPr>
        <w:spacing w:after="0" w:line="240" w:lineRule="auto"/>
      </w:pPr>
      <w:r>
        <w:separator/>
      </w:r>
    </w:p>
  </w:footnote>
  <w:footnote w:type="continuationSeparator" w:id="0">
    <w:p w:rsidR="000A6607" w:rsidRDefault="000A6607" w:rsidP="00B85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8AC" w:rsidRDefault="00B858AC">
    <w:pPr>
      <w:pStyle w:val="Topptekst"/>
    </w:pPr>
    <w:r>
      <w:rPr>
        <w:noProof/>
        <w:lang w:eastAsia="nb-NO"/>
      </w:rPr>
      <w:drawing>
        <wp:inline distT="0" distB="0" distL="0" distR="0" wp14:anchorId="505C3F82" wp14:editId="7DFD2B79">
          <wp:extent cx="1016000" cy="347345"/>
          <wp:effectExtent l="0" t="0" r="0" b="0"/>
          <wp:docPr id="1" name="Bilde 4" descr="SOFTTLOGO"/>
          <wp:cNvGraphicFramePr/>
          <a:graphic xmlns:a="http://schemas.openxmlformats.org/drawingml/2006/main">
            <a:graphicData uri="http://schemas.openxmlformats.org/drawingml/2006/picture">
              <pic:pic xmlns:pic="http://schemas.openxmlformats.org/drawingml/2006/picture">
                <pic:nvPicPr>
                  <pic:cNvPr id="1" name="Bilde 4" descr="SOFTT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347345"/>
                  </a:xfrm>
                  <a:prstGeom prst="rect">
                    <a:avLst/>
                  </a:prstGeom>
                  <a:noFill/>
                  <a:ln>
                    <a:noFill/>
                  </a:ln>
                </pic:spPr>
              </pic:pic>
            </a:graphicData>
          </a:graphic>
        </wp:inline>
      </w:drawing>
    </w:r>
  </w:p>
  <w:p w:rsidR="00B858AC" w:rsidRDefault="00B858AC">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DA0"/>
    <w:multiLevelType w:val="hybridMultilevel"/>
    <w:tmpl w:val="854AE06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60223FE"/>
    <w:multiLevelType w:val="hybridMultilevel"/>
    <w:tmpl w:val="12C681A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nsid w:val="46672D0A"/>
    <w:multiLevelType w:val="hybridMultilevel"/>
    <w:tmpl w:val="352E8F0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nsid w:val="6EED3CE2"/>
    <w:multiLevelType w:val="hybridMultilevel"/>
    <w:tmpl w:val="D2CED480"/>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058"/>
    <w:rsid w:val="000A6607"/>
    <w:rsid w:val="000D29DB"/>
    <w:rsid w:val="002A7125"/>
    <w:rsid w:val="004E4058"/>
    <w:rsid w:val="004E6235"/>
    <w:rsid w:val="004F46A5"/>
    <w:rsid w:val="00510F32"/>
    <w:rsid w:val="006F511B"/>
    <w:rsid w:val="00787F82"/>
    <w:rsid w:val="00797A35"/>
    <w:rsid w:val="009D5489"/>
    <w:rsid w:val="00B858AC"/>
    <w:rsid w:val="00C1784B"/>
    <w:rsid w:val="00D777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E6235"/>
    <w:pPr>
      <w:ind w:left="720"/>
      <w:contextualSpacing/>
    </w:pPr>
  </w:style>
  <w:style w:type="paragraph" w:styleId="Topptekst">
    <w:name w:val="header"/>
    <w:basedOn w:val="Normal"/>
    <w:link w:val="TopptekstTegn"/>
    <w:uiPriority w:val="99"/>
    <w:unhideWhenUsed/>
    <w:rsid w:val="00B858A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858AC"/>
  </w:style>
  <w:style w:type="paragraph" w:styleId="Bunntekst">
    <w:name w:val="footer"/>
    <w:basedOn w:val="Normal"/>
    <w:link w:val="BunntekstTegn"/>
    <w:uiPriority w:val="99"/>
    <w:unhideWhenUsed/>
    <w:rsid w:val="00B858A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858AC"/>
  </w:style>
  <w:style w:type="paragraph" w:styleId="Bobletekst">
    <w:name w:val="Balloon Text"/>
    <w:basedOn w:val="Normal"/>
    <w:link w:val="BobletekstTegn"/>
    <w:uiPriority w:val="99"/>
    <w:semiHidden/>
    <w:unhideWhenUsed/>
    <w:rsid w:val="00B858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858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E6235"/>
    <w:pPr>
      <w:ind w:left="720"/>
      <w:contextualSpacing/>
    </w:pPr>
  </w:style>
  <w:style w:type="paragraph" w:styleId="Topptekst">
    <w:name w:val="header"/>
    <w:basedOn w:val="Normal"/>
    <w:link w:val="TopptekstTegn"/>
    <w:uiPriority w:val="99"/>
    <w:unhideWhenUsed/>
    <w:rsid w:val="00B858A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858AC"/>
  </w:style>
  <w:style w:type="paragraph" w:styleId="Bunntekst">
    <w:name w:val="footer"/>
    <w:basedOn w:val="Normal"/>
    <w:link w:val="BunntekstTegn"/>
    <w:uiPriority w:val="99"/>
    <w:unhideWhenUsed/>
    <w:rsid w:val="00B858A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858AC"/>
  </w:style>
  <w:style w:type="paragraph" w:styleId="Bobletekst">
    <w:name w:val="Balloon Text"/>
    <w:basedOn w:val="Normal"/>
    <w:link w:val="BobletekstTegn"/>
    <w:uiPriority w:val="99"/>
    <w:semiHidden/>
    <w:unhideWhenUsed/>
    <w:rsid w:val="00B858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85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4317</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dc:creator>
  <cp:lastModifiedBy>Bjarte Sollesnes</cp:lastModifiedBy>
  <cp:revision>2</cp:revision>
  <dcterms:created xsi:type="dcterms:W3CDTF">2015-04-29T11:08:00Z</dcterms:created>
  <dcterms:modified xsi:type="dcterms:W3CDTF">2015-04-29T11:08:00Z</dcterms:modified>
</cp:coreProperties>
</file>