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17BF1" w14:textId="0198F30D" w:rsidR="00036D3E" w:rsidRDefault="00EA2236" w:rsidP="00036D3E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Referat</w:t>
      </w:r>
      <w:r w:rsidR="00036D3E">
        <w:rPr>
          <w:b/>
          <w:sz w:val="32"/>
          <w:szCs w:val="32"/>
          <w:u w:val="single"/>
        </w:rPr>
        <w:t xml:space="preserve"> høst</w:t>
      </w:r>
      <w:r w:rsidR="00036D3E" w:rsidRPr="00254C81">
        <w:rPr>
          <w:b/>
          <w:sz w:val="32"/>
          <w:szCs w:val="32"/>
          <w:u w:val="single"/>
        </w:rPr>
        <w:t xml:space="preserve"> 201</w:t>
      </w:r>
      <w:r w:rsidR="000B1226">
        <w:rPr>
          <w:b/>
          <w:sz w:val="32"/>
          <w:szCs w:val="32"/>
          <w:u w:val="single"/>
        </w:rPr>
        <w:t>8</w:t>
      </w:r>
    </w:p>
    <w:p w14:paraId="29D99540" w14:textId="02AB4FC9" w:rsidR="00863BA0" w:rsidRDefault="00863BA0" w:rsidP="00036D3E">
      <w:pPr>
        <w:jc w:val="center"/>
        <w:rPr>
          <w:b/>
          <w:sz w:val="32"/>
          <w:szCs w:val="32"/>
          <w:u w:val="single"/>
        </w:rPr>
      </w:pPr>
    </w:p>
    <w:p w14:paraId="012086B3" w14:textId="57DC28BE" w:rsidR="00863BA0" w:rsidRDefault="00863BA0" w:rsidP="00036D3E">
      <w:pPr>
        <w:jc w:val="center"/>
        <w:rPr>
          <w:b/>
          <w:sz w:val="32"/>
          <w:szCs w:val="32"/>
          <w:u w:val="single"/>
        </w:rPr>
      </w:pPr>
    </w:p>
    <w:p w14:paraId="509D9106" w14:textId="62F70F1F" w:rsidR="00036D3E" w:rsidRPr="00501175" w:rsidRDefault="00036D3E" w:rsidP="00501175">
      <w:pPr>
        <w:rPr>
          <w:sz w:val="28"/>
          <w:szCs w:val="28"/>
        </w:rPr>
      </w:pPr>
    </w:p>
    <w:p w14:paraId="47D16E38" w14:textId="63B0FAAF" w:rsidR="00036D3E" w:rsidRPr="004E0D82" w:rsidRDefault="00B3068C" w:rsidP="00863BA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0D82">
        <w:rPr>
          <w:sz w:val="24"/>
          <w:szCs w:val="24"/>
        </w:rPr>
        <w:t>Standardisering</w:t>
      </w:r>
      <w:r w:rsidR="00710D66" w:rsidRPr="004E0D82">
        <w:rPr>
          <w:sz w:val="24"/>
          <w:szCs w:val="24"/>
        </w:rPr>
        <w:t xml:space="preserve"> og Regelverk</w:t>
      </w:r>
    </w:p>
    <w:p w14:paraId="178DF7ED" w14:textId="4FDB1D2E" w:rsidR="00EA2236" w:rsidRPr="004E0D82" w:rsidRDefault="00EA2236" w:rsidP="00EA2236">
      <w:pPr>
        <w:ind w:left="360"/>
        <w:rPr>
          <w:sz w:val="24"/>
          <w:szCs w:val="24"/>
        </w:rPr>
      </w:pPr>
      <w:r w:rsidRPr="004E0D82">
        <w:rPr>
          <w:sz w:val="24"/>
          <w:szCs w:val="24"/>
        </w:rPr>
        <w:t>Ptil</w:t>
      </w:r>
      <w:r w:rsidR="004E0D82" w:rsidRPr="004E0D82">
        <w:rPr>
          <w:sz w:val="24"/>
          <w:szCs w:val="24"/>
        </w:rPr>
        <w:t xml:space="preserve">, som er både tilsynsorgan og direktorat, </w:t>
      </w:r>
      <w:r w:rsidR="004E0D82">
        <w:rPr>
          <w:sz w:val="24"/>
          <w:szCs w:val="24"/>
        </w:rPr>
        <w:t xml:space="preserve">har gjort endringer i sitt regelverk. </w:t>
      </w:r>
      <w:r w:rsidR="00C10F6B">
        <w:rPr>
          <w:sz w:val="24"/>
          <w:szCs w:val="24"/>
        </w:rPr>
        <w:t xml:space="preserve">De to forskriftene som omhandler TT heter </w:t>
      </w:r>
      <w:r w:rsidR="00392026">
        <w:rPr>
          <w:sz w:val="24"/>
          <w:szCs w:val="24"/>
        </w:rPr>
        <w:t>Teknisk og operasjonell f</w:t>
      </w:r>
      <w:r w:rsidR="00C07ECE">
        <w:rPr>
          <w:sz w:val="24"/>
          <w:szCs w:val="24"/>
        </w:rPr>
        <w:t>orskrift (</w:t>
      </w:r>
      <w:proofErr w:type="spellStart"/>
      <w:r w:rsidR="00C07ECE">
        <w:rPr>
          <w:sz w:val="24"/>
          <w:szCs w:val="24"/>
        </w:rPr>
        <w:t>onshore</w:t>
      </w:r>
      <w:proofErr w:type="spellEnd"/>
      <w:r w:rsidR="00C07ECE">
        <w:rPr>
          <w:sz w:val="24"/>
          <w:szCs w:val="24"/>
        </w:rPr>
        <w:t>) og Aktivitetsforskriften (offshore)</w:t>
      </w:r>
      <w:r w:rsidR="00743D23">
        <w:rPr>
          <w:sz w:val="24"/>
          <w:szCs w:val="24"/>
        </w:rPr>
        <w:t>. Kapitler om arbeid i høyden og TT er lik i begge forskrifter</w:t>
      </w:r>
      <w:r w:rsidR="00947C80">
        <w:rPr>
          <w:sz w:val="24"/>
          <w:szCs w:val="24"/>
        </w:rPr>
        <w:t>. Ptil vil nå referere til NS 9600 i begge disse forskriftene. Tidliger</w:t>
      </w:r>
      <w:r w:rsidR="00C53F37">
        <w:rPr>
          <w:sz w:val="24"/>
          <w:szCs w:val="24"/>
        </w:rPr>
        <w:t>e</w:t>
      </w:r>
      <w:r w:rsidR="00947C80">
        <w:rPr>
          <w:sz w:val="24"/>
          <w:szCs w:val="24"/>
        </w:rPr>
        <w:t xml:space="preserve"> har man henvist til Arbeidstilsynets</w:t>
      </w:r>
      <w:r w:rsidR="00C53F37">
        <w:rPr>
          <w:sz w:val="24"/>
          <w:szCs w:val="24"/>
        </w:rPr>
        <w:t xml:space="preserve"> forskrift om utførelse av arbeid. </w:t>
      </w:r>
    </w:p>
    <w:p w14:paraId="487E286B" w14:textId="1E9ED39B" w:rsidR="00223412" w:rsidRDefault="00223412" w:rsidP="00863BA0">
      <w:pPr>
        <w:pStyle w:val="Listeavsnitt"/>
        <w:numPr>
          <w:ilvl w:val="1"/>
          <w:numId w:val="2"/>
        </w:numPr>
        <w:rPr>
          <w:sz w:val="24"/>
          <w:szCs w:val="24"/>
        </w:rPr>
      </w:pPr>
      <w:r w:rsidRPr="004E0D82">
        <w:rPr>
          <w:sz w:val="24"/>
          <w:szCs w:val="24"/>
        </w:rPr>
        <w:t>NS 9600</w:t>
      </w:r>
      <w:r w:rsidR="005D7CA7" w:rsidRPr="004E0D82">
        <w:rPr>
          <w:sz w:val="24"/>
          <w:szCs w:val="24"/>
        </w:rPr>
        <w:t xml:space="preserve"> Tilkomstteknikk</w:t>
      </w:r>
      <w:r w:rsidR="00561543" w:rsidRPr="004E0D82">
        <w:rPr>
          <w:sz w:val="24"/>
          <w:szCs w:val="24"/>
        </w:rPr>
        <w:t xml:space="preserve"> (status)</w:t>
      </w:r>
    </w:p>
    <w:p w14:paraId="4E289DED" w14:textId="4A860135" w:rsidR="006A678B" w:rsidRPr="006A678B" w:rsidRDefault="006A678B" w:rsidP="006A678B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Standarden vil komme ut på høring i løpet av vinteren. Tore sjekker opp om man kan ha høring via SOFT </w:t>
      </w:r>
      <w:r w:rsidR="009220CD">
        <w:rPr>
          <w:sz w:val="24"/>
          <w:szCs w:val="24"/>
        </w:rPr>
        <w:t>eller om man må ta kontakt med Standard Norge direkte.</w:t>
      </w:r>
    </w:p>
    <w:p w14:paraId="2AE1750D" w14:textId="11E937FB" w:rsidR="00223412" w:rsidRDefault="00223412" w:rsidP="00863BA0">
      <w:pPr>
        <w:pStyle w:val="Listeavsnitt"/>
        <w:numPr>
          <w:ilvl w:val="1"/>
          <w:numId w:val="2"/>
        </w:numPr>
        <w:rPr>
          <w:sz w:val="24"/>
          <w:szCs w:val="24"/>
        </w:rPr>
      </w:pPr>
      <w:r w:rsidRPr="004E0D82">
        <w:rPr>
          <w:sz w:val="24"/>
          <w:szCs w:val="24"/>
        </w:rPr>
        <w:t>ISO 22846</w:t>
      </w:r>
      <w:r w:rsidR="005D7CA7" w:rsidRPr="004E0D82">
        <w:rPr>
          <w:sz w:val="24"/>
          <w:szCs w:val="24"/>
        </w:rPr>
        <w:t xml:space="preserve"> Rope </w:t>
      </w:r>
      <w:proofErr w:type="spellStart"/>
      <w:r w:rsidR="005D7CA7" w:rsidRPr="004E0D82">
        <w:rPr>
          <w:sz w:val="24"/>
          <w:szCs w:val="24"/>
        </w:rPr>
        <w:t>access</w:t>
      </w:r>
      <w:proofErr w:type="spellEnd"/>
      <w:r w:rsidR="00561543" w:rsidRPr="004E0D82">
        <w:rPr>
          <w:sz w:val="24"/>
          <w:szCs w:val="24"/>
        </w:rPr>
        <w:t xml:space="preserve"> (status)</w:t>
      </w:r>
    </w:p>
    <w:p w14:paraId="3B1556F9" w14:textId="1ABE353E" w:rsidR="009220CD" w:rsidRPr="009220CD" w:rsidRDefault="006F25CF" w:rsidP="009220CD">
      <w:pPr>
        <w:ind w:left="1080"/>
        <w:rPr>
          <w:sz w:val="24"/>
          <w:szCs w:val="24"/>
        </w:rPr>
      </w:pPr>
      <w:r>
        <w:rPr>
          <w:sz w:val="24"/>
          <w:szCs w:val="24"/>
        </w:rPr>
        <w:t>Denne standarden har vørt vurdert revidert på grunn av alder. Det er nå innen ISO besluttet at den skal videreføres som den er</w:t>
      </w:r>
      <w:r w:rsidR="00390A0D">
        <w:rPr>
          <w:sz w:val="24"/>
          <w:szCs w:val="24"/>
        </w:rPr>
        <w:t xml:space="preserve">. Arbeidsmengden innen ISO er stor og denne standarden er det en del land som ønsker å beholde i </w:t>
      </w:r>
      <w:r w:rsidR="0080109A">
        <w:rPr>
          <w:sz w:val="24"/>
          <w:szCs w:val="24"/>
        </w:rPr>
        <w:t xml:space="preserve">nåværende tilstand. </w:t>
      </w:r>
      <w:r w:rsidR="00D94B0E">
        <w:rPr>
          <w:sz w:val="24"/>
          <w:szCs w:val="24"/>
        </w:rPr>
        <w:t>Storbritannia</w:t>
      </w:r>
      <w:r w:rsidR="0080109A">
        <w:rPr>
          <w:sz w:val="24"/>
          <w:szCs w:val="24"/>
        </w:rPr>
        <w:t>, Norge, Tyskland</w:t>
      </w:r>
      <w:r w:rsidR="00D94B0E">
        <w:rPr>
          <w:sz w:val="24"/>
          <w:szCs w:val="24"/>
        </w:rPr>
        <w:t xml:space="preserve"> og Kina ønsket den revidert, men slik blir det ikke.</w:t>
      </w:r>
    </w:p>
    <w:p w14:paraId="265447F2" w14:textId="0E0D5388" w:rsidR="005D7CA7" w:rsidRDefault="005D7CA7" w:rsidP="00863BA0">
      <w:pPr>
        <w:pStyle w:val="Listeavsnitt"/>
        <w:numPr>
          <w:ilvl w:val="1"/>
          <w:numId w:val="2"/>
        </w:numPr>
        <w:rPr>
          <w:sz w:val="24"/>
          <w:szCs w:val="24"/>
        </w:rPr>
      </w:pPr>
      <w:proofErr w:type="spellStart"/>
      <w:r w:rsidRPr="004E0D82">
        <w:rPr>
          <w:sz w:val="24"/>
          <w:szCs w:val="24"/>
        </w:rPr>
        <w:t>prNS</w:t>
      </w:r>
      <w:proofErr w:type="spellEnd"/>
      <w:r w:rsidRPr="004E0D82">
        <w:rPr>
          <w:sz w:val="24"/>
          <w:szCs w:val="24"/>
        </w:rPr>
        <w:t xml:space="preserve"> 9610 Fallsikring</w:t>
      </w:r>
      <w:r w:rsidR="00282D02" w:rsidRPr="004E0D82">
        <w:rPr>
          <w:sz w:val="24"/>
          <w:szCs w:val="24"/>
        </w:rPr>
        <w:t xml:space="preserve"> (status)</w:t>
      </w:r>
    </w:p>
    <w:p w14:paraId="304A513D" w14:textId="02B5D577" w:rsidR="00D94B0E" w:rsidRPr="00D94B0E" w:rsidRDefault="00D94B0E" w:rsidP="00D94B0E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Teksten er mer eller mindre klar, men det må ennå gjøres litt arbeid før den kan gå ut på høring. </w:t>
      </w:r>
      <w:r w:rsidR="00EB61C4">
        <w:rPr>
          <w:sz w:val="24"/>
          <w:szCs w:val="24"/>
        </w:rPr>
        <w:t>Dette kan tidligst besluttes i april 19.</w:t>
      </w:r>
    </w:p>
    <w:p w14:paraId="2C1856B3" w14:textId="14CADE9F" w:rsidR="009C05CB" w:rsidRDefault="009C05CB" w:rsidP="00863BA0">
      <w:pPr>
        <w:pStyle w:val="Listeavsnitt"/>
        <w:numPr>
          <w:ilvl w:val="1"/>
          <w:numId w:val="2"/>
        </w:numPr>
        <w:rPr>
          <w:sz w:val="24"/>
          <w:szCs w:val="24"/>
        </w:rPr>
      </w:pPr>
      <w:r w:rsidRPr="004E0D82">
        <w:rPr>
          <w:sz w:val="24"/>
          <w:szCs w:val="24"/>
        </w:rPr>
        <w:t>EN 795</w:t>
      </w:r>
      <w:r w:rsidR="00282D02" w:rsidRPr="004E0D82">
        <w:rPr>
          <w:sz w:val="24"/>
          <w:szCs w:val="24"/>
        </w:rPr>
        <w:t xml:space="preserve"> (status)</w:t>
      </w:r>
    </w:p>
    <w:p w14:paraId="45CB2991" w14:textId="527FBF7B" w:rsidR="00EB61C4" w:rsidRPr="00EB61C4" w:rsidRDefault="00D25690" w:rsidP="00EB61C4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Klasse A, C og D blir nå tatt ut av denne standarden. Bakgrunnen er at </w:t>
      </w:r>
      <w:r w:rsidR="000C5DE3">
        <w:rPr>
          <w:sz w:val="24"/>
          <w:szCs w:val="24"/>
        </w:rPr>
        <w:t xml:space="preserve">Frankrike mener at </w:t>
      </w:r>
      <w:r w:rsidR="000601FE">
        <w:rPr>
          <w:sz w:val="24"/>
          <w:szCs w:val="24"/>
        </w:rPr>
        <w:t xml:space="preserve">utstyr som står fastmontert på bygg ikke er personlig verneutstyr (PVU). Dette har de </w:t>
      </w:r>
      <w:r w:rsidR="00CF1469">
        <w:rPr>
          <w:sz w:val="24"/>
          <w:szCs w:val="24"/>
        </w:rPr>
        <w:t>sendt til EU kommisjonen og fått medhold. Dette betyr at utstyr etter denne klasse ikke lenger selges med C</w:t>
      </w:r>
      <w:r w:rsidR="008E0648">
        <w:rPr>
          <w:sz w:val="24"/>
          <w:szCs w:val="24"/>
        </w:rPr>
        <w:t>E merket. Dette merket illustrerer blant annet at standarder harmoniserer (er i henhold</w:t>
      </w:r>
      <w:r w:rsidR="00707156">
        <w:rPr>
          <w:sz w:val="24"/>
          <w:szCs w:val="24"/>
        </w:rPr>
        <w:t xml:space="preserve">) mot et gitt EU direktiv. </w:t>
      </w:r>
      <w:r w:rsidR="00D32A19">
        <w:rPr>
          <w:sz w:val="24"/>
          <w:szCs w:val="24"/>
        </w:rPr>
        <w:t>Men utstyret er ikke ulovlig å selge eller bruke. Det fører bare til mer forvirring i en periode.</w:t>
      </w:r>
    </w:p>
    <w:p w14:paraId="79182497" w14:textId="09E1A6A8" w:rsidR="00863BA0" w:rsidRDefault="000E02FB" w:rsidP="00863BA0">
      <w:pPr>
        <w:pStyle w:val="Listeavsnitt"/>
        <w:numPr>
          <w:ilvl w:val="1"/>
          <w:numId w:val="2"/>
        </w:numPr>
        <w:rPr>
          <w:sz w:val="24"/>
          <w:szCs w:val="24"/>
        </w:rPr>
      </w:pPr>
      <w:r w:rsidRPr="004E0D82">
        <w:rPr>
          <w:sz w:val="24"/>
          <w:szCs w:val="24"/>
        </w:rPr>
        <w:t>EN 172</w:t>
      </w:r>
      <w:r w:rsidR="00561543" w:rsidRPr="004E0D82">
        <w:rPr>
          <w:sz w:val="24"/>
          <w:szCs w:val="24"/>
        </w:rPr>
        <w:t>35:</w:t>
      </w:r>
      <w:r w:rsidR="00863BA0" w:rsidRPr="004E0D82">
        <w:rPr>
          <w:sz w:val="24"/>
          <w:szCs w:val="24"/>
        </w:rPr>
        <w:t xml:space="preserve"> Permanente forankringsanordninger</w:t>
      </w:r>
      <w:r w:rsidR="00561543" w:rsidRPr="004E0D82">
        <w:rPr>
          <w:sz w:val="24"/>
          <w:szCs w:val="24"/>
        </w:rPr>
        <w:t xml:space="preserve"> (ny standard)</w:t>
      </w:r>
    </w:p>
    <w:p w14:paraId="30C32DC2" w14:textId="383C42FE" w:rsidR="00D32A19" w:rsidRDefault="00D32A19" w:rsidP="00D32A19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Denne standarden kommer til å ta opp </w:t>
      </w:r>
      <w:r w:rsidR="00D5337D">
        <w:rPr>
          <w:sz w:val="24"/>
          <w:szCs w:val="24"/>
        </w:rPr>
        <w:t>i seg klassene som forsvinner fra EN 795. Denne skal harmoniseres mot direktiv for bygningsprodukter</w:t>
      </w:r>
      <w:r w:rsidR="005A5A1C">
        <w:rPr>
          <w:sz w:val="24"/>
          <w:szCs w:val="24"/>
        </w:rPr>
        <w:t>. Den er stipulert ferdig i slutten av 2019, noe som av andre anses som temmelig optimistisk.</w:t>
      </w:r>
    </w:p>
    <w:p w14:paraId="7AE2CEE8" w14:textId="6A2882CE" w:rsidR="005A5A1C" w:rsidRDefault="005A5A1C" w:rsidP="00D32A19">
      <w:pPr>
        <w:ind w:left="1080"/>
        <w:rPr>
          <w:sz w:val="24"/>
          <w:szCs w:val="24"/>
        </w:rPr>
      </w:pPr>
    </w:p>
    <w:p w14:paraId="2F2F01A9" w14:textId="33C2C58B" w:rsidR="005A5A1C" w:rsidRPr="00D32A19" w:rsidRDefault="00125AC0" w:rsidP="00D32A19">
      <w:pPr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Det ble også stilt spørsmål om den nye standarden NS 9611 </w:t>
      </w:r>
      <w:r w:rsidR="007C4143">
        <w:rPr>
          <w:sz w:val="24"/>
          <w:szCs w:val="24"/>
        </w:rPr>
        <w:t>S</w:t>
      </w:r>
      <w:r>
        <w:rPr>
          <w:sz w:val="24"/>
          <w:szCs w:val="24"/>
        </w:rPr>
        <w:t xml:space="preserve">ikring av </w:t>
      </w:r>
      <w:r w:rsidR="007C4143">
        <w:rPr>
          <w:sz w:val="24"/>
          <w:szCs w:val="24"/>
        </w:rPr>
        <w:t xml:space="preserve">verktøy og utstyr. Samarbeid for Sikkerhet har nå gitt ut en anbefaling basert på </w:t>
      </w:r>
      <w:r w:rsidR="008519D3">
        <w:rPr>
          <w:sz w:val="24"/>
          <w:szCs w:val="24"/>
        </w:rPr>
        <w:t xml:space="preserve">prinsippene i denne. Dette er underlig da standarden ikke er klar og publisert ennå. Kravene </w:t>
      </w:r>
      <w:r w:rsidR="00A5609C">
        <w:rPr>
          <w:sz w:val="24"/>
          <w:szCs w:val="24"/>
        </w:rPr>
        <w:t>er svært vanskelig å etterleve, og skaper mye hodebry.</w:t>
      </w:r>
      <w:r w:rsidR="00DA0995">
        <w:rPr>
          <w:sz w:val="24"/>
          <w:szCs w:val="24"/>
        </w:rPr>
        <w:t xml:space="preserve"> Man håper at denne standarden ikke blir noe av</w:t>
      </w:r>
      <w:r w:rsidR="00C610E9">
        <w:rPr>
          <w:sz w:val="24"/>
          <w:szCs w:val="24"/>
        </w:rPr>
        <w:t xml:space="preserve">. Tore </w:t>
      </w:r>
      <w:r w:rsidR="00DC660D">
        <w:rPr>
          <w:sz w:val="24"/>
          <w:szCs w:val="24"/>
        </w:rPr>
        <w:t xml:space="preserve">mener at det skal en del til for å fjerne standarden. Man har hatt mulighet til å påvirke </w:t>
      </w:r>
      <w:r w:rsidR="00E61E5C">
        <w:rPr>
          <w:sz w:val="24"/>
          <w:szCs w:val="24"/>
        </w:rPr>
        <w:t>utfallet i lang tid nå. Nå er standarden kommet så langt at prinsippene er lagt. Men man kan fremdeles påvirke i den kommende høringen.</w:t>
      </w:r>
    </w:p>
    <w:p w14:paraId="7AEA070C" w14:textId="231B126F" w:rsidR="00501175" w:rsidRDefault="008E6BA9" w:rsidP="00501175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0D82">
        <w:rPr>
          <w:sz w:val="24"/>
          <w:szCs w:val="24"/>
        </w:rPr>
        <w:t xml:space="preserve">Taumoped – opplæring: Er det behov for at </w:t>
      </w:r>
      <w:r w:rsidR="00042B53" w:rsidRPr="004E0D82">
        <w:rPr>
          <w:sz w:val="24"/>
          <w:szCs w:val="24"/>
        </w:rPr>
        <w:t xml:space="preserve">Fagmiljøet i SOFT utarbeider en </w:t>
      </w:r>
      <w:r w:rsidR="00FE3E41" w:rsidRPr="004E0D82">
        <w:rPr>
          <w:sz w:val="24"/>
          <w:szCs w:val="24"/>
        </w:rPr>
        <w:t>beste praksis? Eventuelt: hvem skal gjøre dette?</w:t>
      </w:r>
    </w:p>
    <w:p w14:paraId="609EFD8B" w14:textId="1013C0C1" w:rsidR="00882F13" w:rsidRDefault="00F75CCA" w:rsidP="00882F1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Det ble en enighet om at man skal innen SOFT systemet anbefale at opplæring skal skje </w:t>
      </w:r>
      <w:r w:rsidR="0062747F">
        <w:rPr>
          <w:sz w:val="24"/>
          <w:szCs w:val="24"/>
        </w:rPr>
        <w:t xml:space="preserve">over minimum en dag og i regi av en kompetent instruktør </w:t>
      </w:r>
      <w:r w:rsidR="004B2813">
        <w:rPr>
          <w:sz w:val="24"/>
          <w:szCs w:val="24"/>
        </w:rPr>
        <w:t>godkjent av leverandør. Det er ikke lurt å lage en beste praksis.</w:t>
      </w:r>
    </w:p>
    <w:p w14:paraId="60D66D73" w14:textId="5B8CF161" w:rsidR="007F54E5" w:rsidRPr="00882F13" w:rsidRDefault="007F54E5" w:rsidP="00882F1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Det forslås at det settes ned en gruppe av de mest kompetente personene for å utarbeide </w:t>
      </w:r>
      <w:r w:rsidR="00E432BB">
        <w:rPr>
          <w:sz w:val="24"/>
          <w:szCs w:val="24"/>
        </w:rPr>
        <w:t>en slik anbefaling.</w:t>
      </w:r>
      <w:r w:rsidR="00F54F03">
        <w:rPr>
          <w:sz w:val="24"/>
          <w:szCs w:val="24"/>
        </w:rPr>
        <w:t xml:space="preserve"> Det skal utforming som et informasjonsskriv.</w:t>
      </w:r>
    </w:p>
    <w:p w14:paraId="095F0066" w14:textId="52BDAB57" w:rsidR="00FE3E41" w:rsidRDefault="009C402D" w:rsidP="00501175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0D82">
        <w:rPr>
          <w:sz w:val="24"/>
          <w:szCs w:val="24"/>
        </w:rPr>
        <w:t>SOFT strategi: Hva ønsker fagansvarlige at SOFT skal prioritere framover</w:t>
      </w:r>
    </w:p>
    <w:p w14:paraId="516313AD" w14:textId="49150DD3" w:rsidR="00627FF3" w:rsidRDefault="008D1A66" w:rsidP="00E8021F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E8021F">
        <w:rPr>
          <w:sz w:val="24"/>
          <w:szCs w:val="24"/>
        </w:rPr>
        <w:t xml:space="preserve">SOFT bør produsere </w:t>
      </w:r>
      <w:proofErr w:type="spellStart"/>
      <w:r w:rsidRPr="00E8021F">
        <w:rPr>
          <w:sz w:val="24"/>
          <w:szCs w:val="24"/>
        </w:rPr>
        <w:t>safety</w:t>
      </w:r>
      <w:proofErr w:type="spellEnd"/>
      <w:r w:rsidRPr="00E8021F">
        <w:rPr>
          <w:sz w:val="24"/>
          <w:szCs w:val="24"/>
        </w:rPr>
        <w:t xml:space="preserve"> bulletins som IRATA</w:t>
      </w:r>
      <w:r w:rsidR="00E8021F" w:rsidRPr="00E8021F">
        <w:rPr>
          <w:sz w:val="24"/>
          <w:szCs w:val="24"/>
        </w:rPr>
        <w:t xml:space="preserve"> som gjøres tilgjengelig for allmennheten.</w:t>
      </w:r>
    </w:p>
    <w:p w14:paraId="47C02D98" w14:textId="0B9D07E8" w:rsidR="00F54F03" w:rsidRDefault="004A441A" w:rsidP="00E8021F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SOFT bør intensivere «voksenopplæringen» inn mot kunder og myndigheter.</w:t>
      </w:r>
    </w:p>
    <w:p w14:paraId="22450DB3" w14:textId="20E783E8" w:rsidR="004A441A" w:rsidRDefault="004A441A" w:rsidP="00E8021F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Rapportering til SOFT </w:t>
      </w:r>
      <w:r w:rsidR="00F01D81">
        <w:rPr>
          <w:sz w:val="24"/>
          <w:szCs w:val="24"/>
        </w:rPr>
        <w:t xml:space="preserve">bør styrkes for å kunne dele erfaringer. Det gjøres i </w:t>
      </w:r>
      <w:proofErr w:type="spellStart"/>
      <w:r w:rsidR="00F01D81">
        <w:rPr>
          <w:sz w:val="24"/>
          <w:szCs w:val="24"/>
        </w:rPr>
        <w:t>CertaSoft</w:t>
      </w:r>
      <w:proofErr w:type="spellEnd"/>
      <w:r w:rsidR="00F01D81">
        <w:rPr>
          <w:sz w:val="24"/>
          <w:szCs w:val="24"/>
        </w:rPr>
        <w:t xml:space="preserve"> i dag men kun sertifiserte bedrifter følger dette opp. </w:t>
      </w:r>
      <w:r w:rsidR="000F64D0">
        <w:rPr>
          <w:sz w:val="24"/>
          <w:szCs w:val="24"/>
        </w:rPr>
        <w:t xml:space="preserve">Kan SOFT stille </w:t>
      </w:r>
      <w:proofErr w:type="spellStart"/>
      <w:r w:rsidR="000F64D0">
        <w:rPr>
          <w:sz w:val="24"/>
          <w:szCs w:val="24"/>
        </w:rPr>
        <w:t>krabv</w:t>
      </w:r>
      <w:proofErr w:type="spellEnd"/>
      <w:r w:rsidR="000F64D0">
        <w:rPr>
          <w:sz w:val="24"/>
          <w:szCs w:val="24"/>
        </w:rPr>
        <w:t xml:space="preserve"> om dette til sine medlemmer.</w:t>
      </w:r>
      <w:r w:rsidR="00CB202F">
        <w:rPr>
          <w:sz w:val="24"/>
          <w:szCs w:val="24"/>
        </w:rPr>
        <w:t xml:space="preserve"> Det er også ønskelig at SOFT tar kontakt med </w:t>
      </w:r>
      <w:proofErr w:type="spellStart"/>
      <w:r w:rsidR="00CB202F">
        <w:rPr>
          <w:sz w:val="24"/>
          <w:szCs w:val="24"/>
        </w:rPr>
        <w:t>E</w:t>
      </w:r>
      <w:r w:rsidR="00775F35">
        <w:rPr>
          <w:sz w:val="24"/>
          <w:szCs w:val="24"/>
        </w:rPr>
        <w:t>quinor</w:t>
      </w:r>
      <w:proofErr w:type="spellEnd"/>
      <w:r w:rsidR="00775F35">
        <w:rPr>
          <w:sz w:val="24"/>
          <w:szCs w:val="24"/>
        </w:rPr>
        <w:t xml:space="preserve"> og Conoco Philips for å hente ut eventuelle hendelser der.</w:t>
      </w:r>
      <w:r w:rsidR="000120E2">
        <w:rPr>
          <w:sz w:val="24"/>
          <w:szCs w:val="24"/>
        </w:rPr>
        <w:t xml:space="preserve"> </w:t>
      </w:r>
    </w:p>
    <w:p w14:paraId="6CBC24B5" w14:textId="77777777" w:rsidR="007309CE" w:rsidRPr="007309CE" w:rsidRDefault="007309CE" w:rsidP="007309CE">
      <w:pPr>
        <w:ind w:left="720"/>
        <w:rPr>
          <w:sz w:val="24"/>
          <w:szCs w:val="24"/>
        </w:rPr>
      </w:pPr>
    </w:p>
    <w:p w14:paraId="0A58C8B0" w14:textId="3E58DDD1" w:rsidR="00223412" w:rsidRDefault="005D7CA7" w:rsidP="00863BA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0D82">
        <w:rPr>
          <w:sz w:val="24"/>
          <w:szCs w:val="24"/>
        </w:rPr>
        <w:t>Saker innspill fra fagansvarlige</w:t>
      </w:r>
    </w:p>
    <w:p w14:paraId="72426EB1" w14:textId="71A27E0E" w:rsidR="007309CE" w:rsidRDefault="00280E94" w:rsidP="00280E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Det ble drøftet rundt periodisk kontroll og merking av utstyr av type </w:t>
      </w:r>
      <w:proofErr w:type="spellStart"/>
      <w:r>
        <w:rPr>
          <w:sz w:val="24"/>
          <w:szCs w:val="24"/>
        </w:rPr>
        <w:t>karabinere</w:t>
      </w:r>
      <w:proofErr w:type="spellEnd"/>
      <w:r>
        <w:rPr>
          <w:sz w:val="24"/>
          <w:szCs w:val="24"/>
        </w:rPr>
        <w:t>/slynger</w:t>
      </w:r>
      <w:r w:rsidR="00172DF8">
        <w:rPr>
          <w:sz w:val="24"/>
          <w:szCs w:val="24"/>
        </w:rPr>
        <w:t xml:space="preserve">. En del av produsentene sender ut dette med egne individuelle serienummer. </w:t>
      </w:r>
      <w:r w:rsidR="0087163E">
        <w:rPr>
          <w:sz w:val="24"/>
          <w:szCs w:val="24"/>
        </w:rPr>
        <w:t>Dette er utfordrende å følge opp</w:t>
      </w:r>
      <w:r w:rsidR="007E7A7E">
        <w:rPr>
          <w:sz w:val="24"/>
          <w:szCs w:val="24"/>
        </w:rPr>
        <w:t xml:space="preserve">, selv om disse gjerne følger </w:t>
      </w:r>
      <w:proofErr w:type="spellStart"/>
      <w:r w:rsidR="007E7A7E">
        <w:rPr>
          <w:sz w:val="24"/>
          <w:szCs w:val="24"/>
        </w:rPr>
        <w:t>utstyrs</w:t>
      </w:r>
      <w:r w:rsidR="00AC58DD">
        <w:rPr>
          <w:sz w:val="24"/>
          <w:szCs w:val="24"/>
        </w:rPr>
        <w:t>ettene</w:t>
      </w:r>
      <w:proofErr w:type="spellEnd"/>
      <w:r w:rsidR="00AC58DD">
        <w:rPr>
          <w:sz w:val="24"/>
          <w:szCs w:val="24"/>
        </w:rPr>
        <w:t xml:space="preserve">. </w:t>
      </w:r>
    </w:p>
    <w:p w14:paraId="01CAC79D" w14:textId="4416886B" w:rsidR="00AC58DD" w:rsidRDefault="00AC58DD" w:rsidP="00280E94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En av medlemsbedriftene var ute for en situasjon </w:t>
      </w:r>
      <w:r w:rsidR="00D034E7">
        <w:rPr>
          <w:sz w:val="24"/>
          <w:szCs w:val="24"/>
        </w:rPr>
        <w:t xml:space="preserve">der en annen </w:t>
      </w:r>
      <w:proofErr w:type="gramStart"/>
      <w:r w:rsidR="00076D0A">
        <w:rPr>
          <w:sz w:val="24"/>
          <w:szCs w:val="24"/>
        </w:rPr>
        <w:t xml:space="preserve">TT </w:t>
      </w:r>
      <w:r w:rsidR="00D034E7">
        <w:rPr>
          <w:sz w:val="24"/>
          <w:szCs w:val="24"/>
        </w:rPr>
        <w:t>bedrift</w:t>
      </w:r>
      <w:proofErr w:type="gramEnd"/>
      <w:r w:rsidR="00D034E7">
        <w:rPr>
          <w:sz w:val="24"/>
          <w:szCs w:val="24"/>
        </w:rPr>
        <w:t xml:space="preserve"> hadde ansvar for redning ned fra et boretårn. Vinden lå på 40 </w:t>
      </w:r>
      <w:r w:rsidR="00076D0A">
        <w:rPr>
          <w:sz w:val="24"/>
          <w:szCs w:val="24"/>
        </w:rPr>
        <w:t xml:space="preserve">knop. Er dette greit? </w:t>
      </w:r>
    </w:p>
    <w:p w14:paraId="2F7C52A7" w14:textId="5855DD87" w:rsidR="004D731C" w:rsidRDefault="00A41B27" w:rsidP="004D731C">
      <w:pPr>
        <w:ind w:left="1080"/>
        <w:rPr>
          <w:sz w:val="24"/>
          <w:szCs w:val="24"/>
        </w:rPr>
      </w:pPr>
      <w:r>
        <w:rPr>
          <w:sz w:val="24"/>
          <w:szCs w:val="24"/>
        </w:rPr>
        <w:t>V</w:t>
      </w:r>
      <w:r w:rsidR="004D731C">
        <w:rPr>
          <w:sz w:val="24"/>
          <w:szCs w:val="24"/>
        </w:rPr>
        <w:t>iktig å skille mellom arbeid</w:t>
      </w:r>
      <w:r w:rsidR="005E4ED0">
        <w:rPr>
          <w:sz w:val="24"/>
          <w:szCs w:val="24"/>
        </w:rPr>
        <w:t xml:space="preserve"> og arbeidsmiljø,</w:t>
      </w:r>
      <w:r w:rsidR="004D731C">
        <w:rPr>
          <w:sz w:val="24"/>
          <w:szCs w:val="24"/>
        </w:rPr>
        <w:t xml:space="preserve"> og redning. NS 9</w:t>
      </w:r>
      <w:r w:rsidR="008A12A9">
        <w:rPr>
          <w:sz w:val="24"/>
          <w:szCs w:val="24"/>
        </w:rPr>
        <w:t xml:space="preserve">600 sier 30 knop, men det utelukker ikke at man kan gjøre kompenserende tiltak </w:t>
      </w:r>
      <w:r>
        <w:rPr>
          <w:sz w:val="24"/>
          <w:szCs w:val="24"/>
        </w:rPr>
        <w:t xml:space="preserve">som ivaretar sikkerhet. Men utgangspunktet er at 30 knop </w:t>
      </w:r>
      <w:r w:rsidR="0069599B">
        <w:rPr>
          <w:sz w:val="24"/>
          <w:szCs w:val="24"/>
        </w:rPr>
        <w:t xml:space="preserve">inn på arbeidssted og/eller evakueringsvei. </w:t>
      </w:r>
    </w:p>
    <w:p w14:paraId="7120667F" w14:textId="58FF05D2" w:rsidR="006E4171" w:rsidRDefault="00543AD5" w:rsidP="006E4171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Boken </w:t>
      </w:r>
      <w:r w:rsidR="00B14FFC">
        <w:rPr>
          <w:sz w:val="24"/>
          <w:szCs w:val="24"/>
        </w:rPr>
        <w:t xml:space="preserve">«Arbeid i tau» ble diskutert. Metoder oppgitt i denne er kun anbefalinger. </w:t>
      </w:r>
      <w:r w:rsidR="004B6197">
        <w:rPr>
          <w:sz w:val="24"/>
          <w:szCs w:val="24"/>
        </w:rPr>
        <w:t>Dette kan gjerne SOFT informere tydeligere om til Fagansvarlige</w:t>
      </w:r>
      <w:r w:rsidR="000470DF">
        <w:rPr>
          <w:sz w:val="24"/>
          <w:szCs w:val="24"/>
        </w:rPr>
        <w:t xml:space="preserve"> samt på hjemmeside. Mange bruker denne boken som en absolutt norm</w:t>
      </w:r>
      <w:r w:rsidR="003D42DD">
        <w:rPr>
          <w:sz w:val="24"/>
          <w:szCs w:val="24"/>
        </w:rPr>
        <w:t>. Det er den ikke ment som.</w:t>
      </w:r>
    </w:p>
    <w:p w14:paraId="4A8F2394" w14:textId="28C78FCB" w:rsidR="003D42DD" w:rsidRPr="006E4171" w:rsidRDefault="003D42DD" w:rsidP="006E4171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Tore spurte om hva Fagansvarlige tenkte rundt akkreditering. Har dette en reell verdi for </w:t>
      </w:r>
      <w:r w:rsidR="000F2130">
        <w:rPr>
          <w:sz w:val="24"/>
          <w:szCs w:val="24"/>
        </w:rPr>
        <w:t xml:space="preserve">sertifikatinnehaverne eller bedriftene. Tilbakemeldingene var at det nok ikke betydde mye for disse, da kunde heller ikke er opptatt av det. Men det er bra </w:t>
      </w:r>
      <w:r w:rsidR="00456F71">
        <w:rPr>
          <w:sz w:val="24"/>
          <w:szCs w:val="24"/>
        </w:rPr>
        <w:t>dersom det bidrar til at SSE gjør en bedre jobb.</w:t>
      </w:r>
    </w:p>
    <w:p w14:paraId="18D919EA" w14:textId="31F63397" w:rsidR="00863BA0" w:rsidRPr="004E0D82" w:rsidRDefault="00863BA0" w:rsidP="00863BA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4E0D82">
        <w:rPr>
          <w:sz w:val="24"/>
          <w:szCs w:val="24"/>
        </w:rPr>
        <w:t>Slutt</w:t>
      </w:r>
    </w:p>
    <w:sectPr w:rsidR="00863BA0" w:rsidRPr="004E0D82" w:rsidSect="00B848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AB30C" w14:textId="77777777" w:rsidR="00E83340" w:rsidRDefault="00E83340" w:rsidP="00036D3E">
      <w:pPr>
        <w:spacing w:after="0" w:line="240" w:lineRule="auto"/>
      </w:pPr>
      <w:r>
        <w:separator/>
      </w:r>
    </w:p>
  </w:endnote>
  <w:endnote w:type="continuationSeparator" w:id="0">
    <w:p w14:paraId="77FD0160" w14:textId="77777777" w:rsidR="00E83340" w:rsidRDefault="00E83340" w:rsidP="0003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00EF2" w14:textId="77777777" w:rsidR="00E83340" w:rsidRDefault="00E83340" w:rsidP="00036D3E">
      <w:pPr>
        <w:spacing w:after="0" w:line="240" w:lineRule="auto"/>
      </w:pPr>
      <w:r>
        <w:separator/>
      </w:r>
    </w:p>
  </w:footnote>
  <w:footnote w:type="continuationSeparator" w:id="0">
    <w:p w14:paraId="4964DA2F" w14:textId="77777777" w:rsidR="00E83340" w:rsidRDefault="00E83340" w:rsidP="0003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5247" w14:textId="77777777" w:rsidR="00036D3E" w:rsidRDefault="00036D3E" w:rsidP="00036D3E">
    <w:pPr>
      <w:pStyle w:val="Topptekst"/>
      <w:ind w:left="7200"/>
    </w:pPr>
    <w:r>
      <w:rPr>
        <w:noProof/>
        <w:lang w:eastAsia="nb-NO"/>
      </w:rPr>
      <w:drawing>
        <wp:inline distT="0" distB="0" distL="0" distR="0" wp14:anchorId="0E86FCAE" wp14:editId="6B985C93">
          <wp:extent cx="1238250" cy="444500"/>
          <wp:effectExtent l="0" t="0" r="0" b="0"/>
          <wp:docPr id="1" name="Bilde 4" descr="SOFT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4" descr="SOFTT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094B"/>
    <w:multiLevelType w:val="hybridMultilevel"/>
    <w:tmpl w:val="80D4D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42FB"/>
    <w:multiLevelType w:val="hybridMultilevel"/>
    <w:tmpl w:val="9B42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F3F24"/>
    <w:multiLevelType w:val="hybridMultilevel"/>
    <w:tmpl w:val="97FC0A1E"/>
    <w:lvl w:ilvl="0" w:tplc="519E844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DD7811"/>
    <w:multiLevelType w:val="hybridMultilevel"/>
    <w:tmpl w:val="DCECFC0A"/>
    <w:lvl w:ilvl="0" w:tplc="519E844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36"/>
    <w:rsid w:val="000120E2"/>
    <w:rsid w:val="00036D3E"/>
    <w:rsid w:val="00042B53"/>
    <w:rsid w:val="000470DF"/>
    <w:rsid w:val="000601FE"/>
    <w:rsid w:val="00076D0A"/>
    <w:rsid w:val="000B1226"/>
    <w:rsid w:val="000C5DE3"/>
    <w:rsid w:val="000D2B84"/>
    <w:rsid w:val="000E02FB"/>
    <w:rsid w:val="000E4E23"/>
    <w:rsid w:val="000F2130"/>
    <w:rsid w:val="000F64D0"/>
    <w:rsid w:val="00125AC0"/>
    <w:rsid w:val="00172DF8"/>
    <w:rsid w:val="00223412"/>
    <w:rsid w:val="002603FF"/>
    <w:rsid w:val="00280E94"/>
    <w:rsid w:val="00282D02"/>
    <w:rsid w:val="00292525"/>
    <w:rsid w:val="003055D5"/>
    <w:rsid w:val="003865F7"/>
    <w:rsid w:val="00390A0D"/>
    <w:rsid w:val="00392026"/>
    <w:rsid w:val="003A1C7A"/>
    <w:rsid w:val="003D2E6D"/>
    <w:rsid w:val="003D3B92"/>
    <w:rsid w:val="003D42DD"/>
    <w:rsid w:val="0040502B"/>
    <w:rsid w:val="00456F71"/>
    <w:rsid w:val="00474E76"/>
    <w:rsid w:val="004A441A"/>
    <w:rsid w:val="004B2813"/>
    <w:rsid w:val="004B6197"/>
    <w:rsid w:val="004D731C"/>
    <w:rsid w:val="004E0D82"/>
    <w:rsid w:val="00501175"/>
    <w:rsid w:val="00543AD5"/>
    <w:rsid w:val="00561543"/>
    <w:rsid w:val="005A5A1C"/>
    <w:rsid w:val="005D7CA7"/>
    <w:rsid w:val="005E4ED0"/>
    <w:rsid w:val="005F1789"/>
    <w:rsid w:val="0062747F"/>
    <w:rsid w:val="00627FF3"/>
    <w:rsid w:val="0067735A"/>
    <w:rsid w:val="0069599B"/>
    <w:rsid w:val="006A678B"/>
    <w:rsid w:val="006B180C"/>
    <w:rsid w:val="006C482F"/>
    <w:rsid w:val="006E4171"/>
    <w:rsid w:val="006E5E0D"/>
    <w:rsid w:val="006F25CF"/>
    <w:rsid w:val="00707156"/>
    <w:rsid w:val="00710D66"/>
    <w:rsid w:val="007309CE"/>
    <w:rsid w:val="00732801"/>
    <w:rsid w:val="00743D23"/>
    <w:rsid w:val="00765E1B"/>
    <w:rsid w:val="00775F35"/>
    <w:rsid w:val="007C4143"/>
    <w:rsid w:val="007E7A7E"/>
    <w:rsid w:val="007F54E5"/>
    <w:rsid w:val="007F7D51"/>
    <w:rsid w:val="0080109A"/>
    <w:rsid w:val="008519D3"/>
    <w:rsid w:val="00863BA0"/>
    <w:rsid w:val="00870C08"/>
    <w:rsid w:val="0087163E"/>
    <w:rsid w:val="00882F13"/>
    <w:rsid w:val="008A12A9"/>
    <w:rsid w:val="008D1A66"/>
    <w:rsid w:val="008E0648"/>
    <w:rsid w:val="008E6BA9"/>
    <w:rsid w:val="00903775"/>
    <w:rsid w:val="00913BDE"/>
    <w:rsid w:val="009220CD"/>
    <w:rsid w:val="00927CBA"/>
    <w:rsid w:val="00947C80"/>
    <w:rsid w:val="009563D9"/>
    <w:rsid w:val="009C05CB"/>
    <w:rsid w:val="009C402D"/>
    <w:rsid w:val="00A41B27"/>
    <w:rsid w:val="00A5609C"/>
    <w:rsid w:val="00AC58DD"/>
    <w:rsid w:val="00B14FFC"/>
    <w:rsid w:val="00B2326F"/>
    <w:rsid w:val="00B3068C"/>
    <w:rsid w:val="00B65717"/>
    <w:rsid w:val="00B81F36"/>
    <w:rsid w:val="00B848E0"/>
    <w:rsid w:val="00BD2E74"/>
    <w:rsid w:val="00BD3700"/>
    <w:rsid w:val="00C07ECE"/>
    <w:rsid w:val="00C10F6B"/>
    <w:rsid w:val="00C40ADC"/>
    <w:rsid w:val="00C53F37"/>
    <w:rsid w:val="00C610E9"/>
    <w:rsid w:val="00CB202F"/>
    <w:rsid w:val="00CC656B"/>
    <w:rsid w:val="00CF1469"/>
    <w:rsid w:val="00CF68FB"/>
    <w:rsid w:val="00D034E7"/>
    <w:rsid w:val="00D15520"/>
    <w:rsid w:val="00D25690"/>
    <w:rsid w:val="00D32A19"/>
    <w:rsid w:val="00D47EBE"/>
    <w:rsid w:val="00D5337D"/>
    <w:rsid w:val="00D7203B"/>
    <w:rsid w:val="00D94B0E"/>
    <w:rsid w:val="00DA0995"/>
    <w:rsid w:val="00DC610B"/>
    <w:rsid w:val="00DC660D"/>
    <w:rsid w:val="00E125CB"/>
    <w:rsid w:val="00E432BB"/>
    <w:rsid w:val="00E61E5C"/>
    <w:rsid w:val="00E8021F"/>
    <w:rsid w:val="00E83340"/>
    <w:rsid w:val="00EA2236"/>
    <w:rsid w:val="00EB61C4"/>
    <w:rsid w:val="00ED7E04"/>
    <w:rsid w:val="00F01D81"/>
    <w:rsid w:val="00F54F03"/>
    <w:rsid w:val="00F75CCA"/>
    <w:rsid w:val="00FB7B29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02C7"/>
  <w15:chartTrackingRefBased/>
  <w15:docId w15:val="{F5648C02-4769-4B0D-A65D-99C4944D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3E"/>
    <w:rPr>
      <w:rFonts w:eastAsiaTheme="minorHAnsi" w:hAnsiTheme="minorHAnsi" w:cstheme="minorBidi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36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6D3E"/>
    <w:rPr>
      <w:rFonts w:eastAsiaTheme="minorHAnsi" w:hAnsiTheme="minorHAnsi" w:cstheme="minorBidi"/>
      <w:lang w:val="nb-NO" w:eastAsia="en-US"/>
    </w:rPr>
  </w:style>
  <w:style w:type="paragraph" w:styleId="Bunntekst">
    <w:name w:val="footer"/>
    <w:basedOn w:val="Normal"/>
    <w:link w:val="BunntekstTegn"/>
    <w:uiPriority w:val="99"/>
    <w:unhideWhenUsed/>
    <w:rsid w:val="00036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6D3E"/>
    <w:rPr>
      <w:rFonts w:eastAsiaTheme="minorHAnsi" w:hAnsiTheme="minorHAnsi" w:cstheme="minorBidi"/>
      <w:lang w:val="nb-NO" w:eastAsia="en-US"/>
    </w:rPr>
  </w:style>
  <w:style w:type="paragraph" w:styleId="Listeavsnitt">
    <w:name w:val="List Paragraph"/>
    <w:basedOn w:val="Normal"/>
    <w:uiPriority w:val="34"/>
    <w:qFormat/>
    <w:rsid w:val="0003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Rønstad</dc:creator>
  <cp:keywords/>
  <dc:description/>
  <cp:lastModifiedBy>Silje Renathe Dahlstrøm</cp:lastModifiedBy>
  <cp:revision>2</cp:revision>
  <dcterms:created xsi:type="dcterms:W3CDTF">2019-05-07T12:47:00Z</dcterms:created>
  <dcterms:modified xsi:type="dcterms:W3CDTF">2019-05-07T12:47:00Z</dcterms:modified>
</cp:coreProperties>
</file>